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42E40" w:rsidRPr="00D42E40" w:rsidTr="00D42E40">
        <w:trPr>
          <w:tblCellSpacing w:w="0" w:type="dxa"/>
        </w:trPr>
        <w:tc>
          <w:tcPr>
            <w:tcW w:w="334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jc w:val="center"/>
              <w:rPr>
                <w:rFonts w:ascii="Times New Roman" w:eastAsia="Times New Roman" w:hAnsi="Times New Roman" w:cs="Times New Roman"/>
                <w:color w:val="000000"/>
                <w:sz w:val="28"/>
                <w:szCs w:val="28"/>
              </w:rPr>
            </w:pPr>
            <w:bookmarkStart w:id="0" w:name="_GoBack"/>
            <w:r w:rsidRPr="00D42E40">
              <w:rPr>
                <w:rFonts w:ascii="Times New Roman" w:eastAsia="Times New Roman" w:hAnsi="Times New Roman" w:cs="Times New Roman"/>
                <w:b/>
                <w:bCs/>
                <w:color w:val="000000"/>
                <w:sz w:val="28"/>
                <w:szCs w:val="28"/>
              </w:rPr>
              <w:t>QUỐC HỘI</w:t>
            </w:r>
            <w:r w:rsidRPr="00D42E40">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jc w:val="center"/>
              <w:rPr>
                <w:rFonts w:ascii="Times New Roman" w:eastAsia="Times New Roman" w:hAnsi="Times New Roman" w:cs="Times New Roman"/>
                <w:color w:val="000000"/>
                <w:sz w:val="28"/>
                <w:szCs w:val="28"/>
              </w:rPr>
            </w:pPr>
            <w:r w:rsidRPr="00D42E40">
              <w:rPr>
                <w:rFonts w:ascii="Times New Roman" w:eastAsia="Times New Roman" w:hAnsi="Times New Roman" w:cs="Times New Roman"/>
                <w:b/>
                <w:bCs/>
                <w:color w:val="000000"/>
                <w:sz w:val="28"/>
                <w:szCs w:val="28"/>
              </w:rPr>
              <w:t>CỘNG HÒA XÃ HỘI CHỦ NGHĨA VIỆT NAM</w:t>
            </w:r>
            <w:r w:rsidRPr="00D42E40">
              <w:rPr>
                <w:rFonts w:ascii="Times New Roman" w:eastAsia="Times New Roman" w:hAnsi="Times New Roman" w:cs="Times New Roman"/>
                <w:b/>
                <w:bCs/>
                <w:color w:val="000000"/>
                <w:sz w:val="28"/>
                <w:szCs w:val="28"/>
              </w:rPr>
              <w:br/>
              <w:t>Độc lập - Tự do - Hạnh phúc</w:t>
            </w:r>
            <w:r w:rsidRPr="00D42E40">
              <w:rPr>
                <w:rFonts w:ascii="Times New Roman" w:eastAsia="Times New Roman" w:hAnsi="Times New Roman" w:cs="Times New Roman"/>
                <w:b/>
                <w:bCs/>
                <w:color w:val="000000"/>
                <w:sz w:val="28"/>
                <w:szCs w:val="28"/>
              </w:rPr>
              <w:br/>
              <w:t>---------------</w:t>
            </w:r>
          </w:p>
        </w:tc>
      </w:tr>
      <w:tr w:rsidR="00D42E40" w:rsidRPr="00D42E40" w:rsidTr="00D42E40">
        <w:trPr>
          <w:tblCellSpacing w:w="0" w:type="dxa"/>
        </w:trPr>
        <w:tc>
          <w:tcPr>
            <w:tcW w:w="334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jc w:val="center"/>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Luật số: 18/2012/QH13</w:t>
            </w:r>
          </w:p>
        </w:tc>
        <w:tc>
          <w:tcPr>
            <w:tcW w:w="550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jc w:val="right"/>
              <w:rPr>
                <w:rFonts w:ascii="Times New Roman" w:eastAsia="Times New Roman" w:hAnsi="Times New Roman" w:cs="Times New Roman"/>
                <w:color w:val="000000"/>
                <w:sz w:val="28"/>
                <w:szCs w:val="28"/>
              </w:rPr>
            </w:pPr>
            <w:r w:rsidRPr="00D42E40">
              <w:rPr>
                <w:rFonts w:ascii="Times New Roman" w:eastAsia="Times New Roman" w:hAnsi="Times New Roman" w:cs="Times New Roman"/>
                <w:i/>
                <w:iCs/>
                <w:color w:val="000000"/>
                <w:sz w:val="28"/>
                <w:szCs w:val="28"/>
              </w:rPr>
              <w:t>Hà Nội, ngày 21 tháng 6 năm 2012</w:t>
            </w:r>
          </w:p>
        </w:tc>
      </w:tr>
    </w:tbl>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 </w:t>
      </w:r>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D42E40">
        <w:rPr>
          <w:rFonts w:ascii="Times New Roman" w:eastAsia="Times New Roman" w:hAnsi="Times New Roman" w:cs="Times New Roman"/>
          <w:b/>
          <w:bCs/>
          <w:color w:val="000000"/>
          <w:sz w:val="28"/>
          <w:szCs w:val="28"/>
        </w:rPr>
        <w:t>LUẬT</w:t>
      </w:r>
      <w:bookmarkEnd w:id="1"/>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D42E40">
        <w:rPr>
          <w:rFonts w:ascii="Times New Roman" w:eastAsia="Times New Roman" w:hAnsi="Times New Roman" w:cs="Times New Roman"/>
          <w:color w:val="000000"/>
          <w:sz w:val="28"/>
          <w:szCs w:val="28"/>
        </w:rPr>
        <w:t>BIỂN VIỆT NAM</w:t>
      </w:r>
      <w:bookmarkEnd w:id="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51/2001/QH10;</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i/>
          <w:iCs/>
          <w:color w:val="000000"/>
          <w:sz w:val="28"/>
          <w:szCs w:val="28"/>
        </w:rPr>
        <w:t>Quốc hội ban hành Luật biển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D42E40">
        <w:rPr>
          <w:rFonts w:ascii="Times New Roman" w:eastAsia="Times New Roman" w:hAnsi="Times New Roman" w:cs="Times New Roman"/>
          <w:b/>
          <w:bCs/>
          <w:color w:val="000000"/>
          <w:sz w:val="28"/>
          <w:szCs w:val="28"/>
        </w:rPr>
        <w:t>Chương I</w:t>
      </w:r>
      <w:bookmarkEnd w:id="3"/>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D42E40">
        <w:rPr>
          <w:rFonts w:ascii="Times New Roman" w:eastAsia="Times New Roman" w:hAnsi="Times New Roman" w:cs="Times New Roman"/>
          <w:b/>
          <w:bCs/>
          <w:color w:val="000000"/>
          <w:sz w:val="28"/>
          <w:szCs w:val="28"/>
        </w:rPr>
        <w:t>NHỮNG QUY ĐỊNH CHUNG</w:t>
      </w:r>
      <w:bookmarkEnd w:id="4"/>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D42E40">
        <w:rPr>
          <w:rFonts w:ascii="Times New Roman" w:eastAsia="Times New Roman" w:hAnsi="Times New Roman" w:cs="Times New Roman"/>
          <w:b/>
          <w:bCs/>
          <w:color w:val="000000"/>
          <w:sz w:val="28"/>
          <w:szCs w:val="28"/>
        </w:rPr>
        <w:t>Điều 1. Phạm vi điều chỉnh</w:t>
      </w:r>
      <w:bookmarkEnd w:id="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Luật này quy định về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D42E40">
        <w:rPr>
          <w:rFonts w:ascii="Times New Roman" w:eastAsia="Times New Roman" w:hAnsi="Times New Roman" w:cs="Times New Roman"/>
          <w:b/>
          <w:bCs/>
          <w:color w:val="000000"/>
          <w:sz w:val="28"/>
          <w:szCs w:val="28"/>
        </w:rPr>
        <w:t>Điều 2. Áp dụng pháp luật</w:t>
      </w:r>
      <w:bookmarkEnd w:id="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Trường hợp có sự khác nhau giữa quy định của Luật này với quy định của luật khác về chủ quyền, chế độ pháp lý của vùng biển Việt Nam thì áp dụng quy định của Luật này.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Trường hợp quy định của Luật này khác với quy định của điều ước quốc tế mà nước Cộng hòa xã hội chủ nghĩa Việt Nam là thành viên thì áp dụng quy định của điều ước quốc tế đó.</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D42E40">
        <w:rPr>
          <w:rFonts w:ascii="Times New Roman" w:eastAsia="Times New Roman" w:hAnsi="Times New Roman" w:cs="Times New Roman"/>
          <w:b/>
          <w:bCs/>
          <w:color w:val="000000"/>
          <w:sz w:val="28"/>
          <w:szCs w:val="28"/>
        </w:rPr>
        <w:t>Điều 3. Giải thích từ ngữ</w:t>
      </w:r>
      <w:bookmarkEnd w:id="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Trong Luật này, các từ ngữ dưới đây được hiểu như sau:</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w:t>
      </w:r>
      <w:r w:rsidRPr="00D42E40">
        <w:rPr>
          <w:rFonts w:ascii="Times New Roman" w:eastAsia="Times New Roman" w:hAnsi="Times New Roman" w:cs="Times New Roman"/>
          <w:i/>
          <w:iCs/>
          <w:color w:val="000000"/>
          <w:sz w:val="28"/>
          <w:szCs w:val="28"/>
        </w:rPr>
        <w:t>Vùng biển Việt Nam</w:t>
      </w:r>
      <w:r w:rsidRPr="00D42E40">
        <w:rPr>
          <w:rFonts w:ascii="Times New Roman" w:eastAsia="Times New Roman" w:hAnsi="Times New Roman" w:cs="Times New Roman"/>
          <w:color w:val="000000"/>
          <w:sz w:val="28"/>
          <w:szCs w:val="28"/>
        </w:rPr>
        <w:t> bao gồm nội thủy, lãnh hải, vùng tiếp giáp lãnh hải, vùng đặc quyền kinh tế và thềm lục địa thuộc chủ quyền, quyền chủ quyền và 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biển năm 1982.</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2. </w:t>
      </w:r>
      <w:r w:rsidRPr="00D42E40">
        <w:rPr>
          <w:rFonts w:ascii="Times New Roman" w:eastAsia="Times New Roman" w:hAnsi="Times New Roman" w:cs="Times New Roman"/>
          <w:i/>
          <w:iCs/>
          <w:color w:val="000000"/>
          <w:sz w:val="28"/>
          <w:szCs w:val="28"/>
        </w:rPr>
        <w:t>Vùng biển quốc tế</w:t>
      </w:r>
      <w:r w:rsidRPr="00D42E40">
        <w:rPr>
          <w:rFonts w:ascii="Times New Roman" w:eastAsia="Times New Roman" w:hAnsi="Times New Roman" w:cs="Times New Roman"/>
          <w:color w:val="000000"/>
          <w:sz w:val="28"/>
          <w:szCs w:val="28"/>
        </w:rPr>
        <w:t> là tất cả các vùng biển nằm ngoài vùng đặc quyền kinh tế của Việt Nam và các quốc gia khác, nhưng không bao gồm đáy biển và lòng đất dưới đáy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w:t>
      </w:r>
      <w:r w:rsidRPr="00D42E40">
        <w:rPr>
          <w:rFonts w:ascii="Times New Roman" w:eastAsia="Times New Roman" w:hAnsi="Times New Roman" w:cs="Times New Roman"/>
          <w:i/>
          <w:iCs/>
          <w:color w:val="000000"/>
          <w:sz w:val="28"/>
          <w:szCs w:val="28"/>
        </w:rPr>
        <w:t>Tàu thuyền</w:t>
      </w:r>
      <w:r w:rsidRPr="00D42E40">
        <w:rPr>
          <w:rFonts w:ascii="Times New Roman" w:eastAsia="Times New Roman" w:hAnsi="Times New Roman" w:cs="Times New Roman"/>
          <w:color w:val="000000"/>
          <w:sz w:val="28"/>
          <w:szCs w:val="28"/>
        </w:rPr>
        <w:t> là phương tiện hoạt động trên mặt nước hoặc dưới mặt nước bao gồm tàu, thuyền và các phương tiện khác có động cơ hoặc không có động cơ.</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w:t>
      </w:r>
      <w:r w:rsidRPr="00D42E40">
        <w:rPr>
          <w:rFonts w:ascii="Times New Roman" w:eastAsia="Times New Roman" w:hAnsi="Times New Roman" w:cs="Times New Roman"/>
          <w:i/>
          <w:iCs/>
          <w:color w:val="000000"/>
          <w:sz w:val="28"/>
          <w:szCs w:val="28"/>
        </w:rPr>
        <w:t>Tàu quân sự</w:t>
      </w:r>
      <w:r w:rsidRPr="00D42E40">
        <w:rPr>
          <w:rFonts w:ascii="Times New Roman" w:eastAsia="Times New Roman" w:hAnsi="Times New Roman" w:cs="Times New Roman"/>
          <w:color w:val="000000"/>
          <w:sz w:val="28"/>
          <w:szCs w:val="28"/>
        </w:rPr>
        <w:t> là tàu thuyền thuộc lực lượng vũ trang của một quốc gia và mang dấu hiệu bên ngoài thể hiện rõ quốc tịch của quốc gia đó, do một sĩ quan hải quân phục vụ quốc gia đó chỉ huy, người chỉ huy này có tên trong danh sách sĩ quan hay trong một tài liệu tương đương; được điều hành bởi thuỷ thủ đoàn hoạt động theo các điều lệnh kỷ luật quân sự.</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w:t>
      </w:r>
      <w:r w:rsidRPr="00D42E40">
        <w:rPr>
          <w:rFonts w:ascii="Times New Roman" w:eastAsia="Times New Roman" w:hAnsi="Times New Roman" w:cs="Times New Roman"/>
          <w:i/>
          <w:iCs/>
          <w:color w:val="000000"/>
          <w:sz w:val="28"/>
          <w:szCs w:val="28"/>
        </w:rPr>
        <w:t>Tàu thuyền công vụ</w:t>
      </w:r>
      <w:r w:rsidRPr="00D42E40">
        <w:rPr>
          <w:rFonts w:ascii="Times New Roman" w:eastAsia="Times New Roman" w:hAnsi="Times New Roman" w:cs="Times New Roman"/>
          <w:color w:val="000000"/>
          <w:sz w:val="28"/>
          <w:szCs w:val="28"/>
        </w:rPr>
        <w:t> là tàu thuyền chuyên dùng để thực hiện các công vụ của Nhà nước không vì mục đích thương mại.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6. </w:t>
      </w:r>
      <w:r w:rsidRPr="00D42E40">
        <w:rPr>
          <w:rFonts w:ascii="Times New Roman" w:eastAsia="Times New Roman" w:hAnsi="Times New Roman" w:cs="Times New Roman"/>
          <w:i/>
          <w:iCs/>
          <w:color w:val="000000"/>
          <w:sz w:val="28"/>
          <w:szCs w:val="28"/>
        </w:rPr>
        <w:t>Tài nguyên</w:t>
      </w:r>
      <w:r w:rsidRPr="00D42E40">
        <w:rPr>
          <w:rFonts w:ascii="Times New Roman" w:eastAsia="Times New Roman" w:hAnsi="Times New Roman" w:cs="Times New Roman"/>
          <w:color w:val="000000"/>
          <w:sz w:val="28"/>
          <w:szCs w:val="28"/>
        </w:rPr>
        <w:t> bao gồm tài nguyên sinh vật và tài nguyên phi sinh vật thuộc khối nước, đáy và lòng đất dưới đáy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7. </w:t>
      </w:r>
      <w:r w:rsidRPr="00D42E40">
        <w:rPr>
          <w:rFonts w:ascii="Times New Roman" w:eastAsia="Times New Roman" w:hAnsi="Times New Roman" w:cs="Times New Roman"/>
          <w:i/>
          <w:iCs/>
          <w:color w:val="000000"/>
          <w:sz w:val="28"/>
          <w:szCs w:val="28"/>
        </w:rPr>
        <w:t>Đường đẳng sâu</w:t>
      </w:r>
      <w:r w:rsidRPr="00D42E40">
        <w:rPr>
          <w:rFonts w:ascii="Times New Roman" w:eastAsia="Times New Roman" w:hAnsi="Times New Roman" w:cs="Times New Roman"/>
          <w:color w:val="000000"/>
          <w:sz w:val="28"/>
          <w:szCs w:val="28"/>
        </w:rPr>
        <w:t> là đường nối liền các điểm có cùng độ sâu ở biển.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D42E40">
        <w:rPr>
          <w:rFonts w:ascii="Times New Roman" w:eastAsia="Times New Roman" w:hAnsi="Times New Roman" w:cs="Times New Roman"/>
          <w:b/>
          <w:bCs/>
          <w:color w:val="000000"/>
          <w:sz w:val="28"/>
          <w:szCs w:val="28"/>
        </w:rPr>
        <w:t>Điều 4. Nguyên tắc quản lý và bảo vệ biển</w:t>
      </w:r>
      <w:bookmarkEnd w:id="8"/>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Quản lý và bảo vệ biển được thực hiện thống nhất theo quy định của pháp luật Việt Nam, phù hợp với Hiến chương Liên hợp quốc và các điều ước quốc tế khác mà nước Cộng hòa xã hội chủ nghĩa Việt Nam là thành viên.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Các cơ quan, tổ chức và mọi công dân Việt Nam có trách nhiệm bảo vệ chủ quyền, quyền chủ quyền, quyền tài phán quốc gia trên các vùng biển, đảo và quần đảo, bảo vệ tài nguyên và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Nhà nước giải quyết các tranh chấp liên quan đến biển, đảo với các nước khác bằng các biện pháp hòa bình, phù hợp với Công ước của Liên hợp quốc về Luật biển năm 1982, pháp luật và thực tiễn quốc tế.</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D42E40">
        <w:rPr>
          <w:rFonts w:ascii="Times New Roman" w:eastAsia="Times New Roman" w:hAnsi="Times New Roman" w:cs="Times New Roman"/>
          <w:b/>
          <w:bCs/>
          <w:color w:val="000000"/>
          <w:sz w:val="28"/>
          <w:szCs w:val="28"/>
        </w:rPr>
        <w:t>Điều 5. Chính sách quản lý và bảo vệ biển</w:t>
      </w:r>
      <w:bookmarkEnd w:id="9"/>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Phát huy sức mạnh toàn dân tộc và thực hiện các biện pháp cần thiết bảo vệ chủ quyền, quyền chủ quyền, quyền tài phán quốc gia trên các vùng biển, đảo và quần đảo, bảo vệ tài nguyên và môi trường biển, phát triển kinh tế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Xây dựng và thực hiện chiến lược, quy hoạch, kế hoạch quản lý, sử dụng, khai thác, bảo vệ các vùng biển, đảo và quần đảo một cách bền vững phục vụ mục tiêu xây dựng, phát triển kinh tế - xã hội, quốc phòng, an ninh.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 xml:space="preserve">3. Khuyến khích tổ chức, cá nhân đầu tư lao động, vật tư, tiền vốn và áp dụng thành tựu khoa học kỹ thuật, công nghệ vào việc sử dụng, khai thác, phát triển kinh tế biển, bảo vệ tài nguyên và môi trường biển, phát triển bền vững các vùng biển </w:t>
      </w:r>
      <w:r w:rsidRPr="00D42E40">
        <w:rPr>
          <w:rFonts w:ascii="Times New Roman" w:eastAsia="Times New Roman" w:hAnsi="Times New Roman" w:cs="Times New Roman"/>
          <w:color w:val="000000"/>
          <w:sz w:val="28"/>
          <w:szCs w:val="28"/>
        </w:rPr>
        <w:lastRenderedPageBreak/>
        <w:t>phù hợp với điều kiện của từng vùng biển và bảo đảm yêu cầu quốc phòng, an ninh; tăng cường thông tin, phổ biến về tiềm năng, chính sách, pháp luật về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Khuyến khích và bảo vệ hoạt động thủy sản của ngư dân trên các vùng biển, bảo hộ hoạt động của tổ chức, công dân Việt Nam ngoài các vùng biển Việt Nam phù hợp với điều ước quốc tế mà nước Cộng hòa xã hội chủ nghĩa Việt Nam là thành viên, pháp luật quốc tế, pháp luật của quốc gia ven biển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Đầu tư bảo đảm hoạt động của các lực lượng làm nhiệm vụ tuần tra, kiểm soát trên biển, nâng cấp cơ sở hậu cần phục vụ cho các hoạt động trên biển, đảo và quần đảo, phát triển nguồn nhân lực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6. Thực hiện các chính sách ưu tiên đối với nhân dân sinh sống trên các đảo và quần đảo; chế độ ưu đãi đối với các lực lượng tham gia quản lý và bảo vệ các vùng biển, đảo và quần đảo.</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D42E40">
        <w:rPr>
          <w:rFonts w:ascii="Times New Roman" w:eastAsia="Times New Roman" w:hAnsi="Times New Roman" w:cs="Times New Roman"/>
          <w:b/>
          <w:bCs/>
          <w:color w:val="000000"/>
          <w:sz w:val="28"/>
          <w:szCs w:val="28"/>
        </w:rPr>
        <w:t>Điều 6. Hợp tác quốc tế về biển</w:t>
      </w:r>
      <w:bookmarkEnd w:id="10"/>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đẩy mạnh hợp tác quốc tế về biển với các nước, các tổ chức quốc tế và khu vực trên cơ sở pháp luật quốc tế, tôn trọng độc lập, chủ quyền và toàn vẹn lãnh thổ, bình đẳng, các bên cùng có lợi.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Nội dung hợp tác quốc tế về biển bao gồm: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Điều tra, nghiên cứu biển, đại dương; ứng dụng khoa học, kỹ thuật và công nghệ;</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Ứng phó với biến đổi khí hậu, phòng chống và cảnh báo thiên tai;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Bảo vệ đa dạng sinh học biển, hệ sinh thái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Phòng chống ô nhiễm môi trường biển, xử lý chất thải từ hoạt động kinh tế biển, ứng phó sự cố tràn dầu;</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Tìm kiếm, cứu nạn trên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e) Phòng, chống tội phạm trên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g) Khai thác bền vững tài nguyên biển, phát triển du lịch biển.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1" w:name="dieu_7"/>
      <w:r w:rsidRPr="00D42E40">
        <w:rPr>
          <w:rFonts w:ascii="Times New Roman" w:eastAsia="Times New Roman" w:hAnsi="Times New Roman" w:cs="Times New Roman"/>
          <w:b/>
          <w:bCs/>
          <w:color w:val="000000"/>
          <w:sz w:val="28"/>
          <w:szCs w:val="28"/>
        </w:rPr>
        <w:t>Điều 7. Quản lý nhà nước về biển</w:t>
      </w:r>
      <w:bookmarkEnd w:id="1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Chính phủ thống nhất quản lý nhà nước về biển trong phạm vi cả nước.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Các bộ, cơ quan ngang bộ, Ủy ban nhân dân tỉnh, thành phố ven biển trực thuộc trung ương trong phạm vi nhiệm vụ, quyền hạn của mình thực hiện quản lý nhà nước về biển.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2" w:name="chuong_2"/>
      <w:r w:rsidRPr="00D42E40">
        <w:rPr>
          <w:rFonts w:ascii="Times New Roman" w:eastAsia="Times New Roman" w:hAnsi="Times New Roman" w:cs="Times New Roman"/>
          <w:b/>
          <w:bCs/>
          <w:color w:val="000000"/>
          <w:sz w:val="28"/>
          <w:szCs w:val="28"/>
        </w:rPr>
        <w:t>Chương II</w:t>
      </w:r>
      <w:bookmarkEnd w:id="12"/>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2_name"/>
      <w:r w:rsidRPr="00D42E40">
        <w:rPr>
          <w:rFonts w:ascii="Times New Roman" w:eastAsia="Times New Roman" w:hAnsi="Times New Roman" w:cs="Times New Roman"/>
          <w:b/>
          <w:bCs/>
          <w:color w:val="000000"/>
          <w:sz w:val="28"/>
          <w:szCs w:val="28"/>
        </w:rPr>
        <w:t>VÙNG BIỂN VIỆT </w:t>
      </w:r>
      <w:bookmarkEnd w:id="13"/>
      <w:r w:rsidRPr="00D42E40">
        <w:rPr>
          <w:rFonts w:ascii="Times New Roman" w:eastAsia="Times New Roman" w:hAnsi="Times New Roman" w:cs="Times New Roman"/>
          <w:b/>
          <w:bCs/>
          <w:color w:val="000000"/>
          <w:sz w:val="28"/>
          <w:szCs w:val="28"/>
        </w:rPr>
        <w:t>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D42E40">
        <w:rPr>
          <w:rFonts w:ascii="Times New Roman" w:eastAsia="Times New Roman" w:hAnsi="Times New Roman" w:cs="Times New Roman"/>
          <w:b/>
          <w:bCs/>
          <w:color w:val="000000"/>
          <w:sz w:val="28"/>
          <w:szCs w:val="28"/>
        </w:rPr>
        <w:lastRenderedPageBreak/>
        <w:t>Điều 8. Xác định đường cơ sở</w:t>
      </w:r>
      <w:bookmarkEnd w:id="14"/>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Đường cơ sở dùng để tính chiều rộng lãnh hải Việt Nam là đường cơ sở thẳng đã được Chính phủ công bố. Chính phủ xác định và công bố đường cơ sở ở những khu vực chưa có đường cơ sở sau khi được Uỷ ban thường vụ Quốc hội phê chuẩn.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D42E40">
        <w:rPr>
          <w:rFonts w:ascii="Times New Roman" w:eastAsia="Times New Roman" w:hAnsi="Times New Roman" w:cs="Times New Roman"/>
          <w:b/>
          <w:bCs/>
          <w:color w:val="000000"/>
          <w:sz w:val="28"/>
          <w:szCs w:val="28"/>
        </w:rPr>
        <w:t>Điều 9. Nội thuỷ</w:t>
      </w:r>
      <w:bookmarkEnd w:id="1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Nội thủy là vùng nước tiếp giáp với bờ biển, ở phía trong đường cơ sở và là bộ phận lãnh thổ của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6" w:name="dieu_10"/>
      <w:r w:rsidRPr="00D42E40">
        <w:rPr>
          <w:rFonts w:ascii="Times New Roman" w:eastAsia="Times New Roman" w:hAnsi="Times New Roman" w:cs="Times New Roman"/>
          <w:b/>
          <w:bCs/>
          <w:color w:val="000000"/>
          <w:sz w:val="28"/>
          <w:szCs w:val="28"/>
        </w:rPr>
        <w:t>Điều 10. Chế độ pháp lý của nội thuỷ</w:t>
      </w:r>
      <w:bookmarkEnd w:id="1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Nhà nước thực hiện chủ quyền hoàn toàn, tuyệt đối và đầy đủ đối với nội thủy như trên lãnh thổ đất liền.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7" w:name="dieu_11"/>
      <w:r w:rsidRPr="00D42E40">
        <w:rPr>
          <w:rFonts w:ascii="Times New Roman" w:eastAsia="Times New Roman" w:hAnsi="Times New Roman" w:cs="Times New Roman"/>
          <w:b/>
          <w:bCs/>
          <w:color w:val="000000"/>
          <w:sz w:val="28"/>
          <w:szCs w:val="28"/>
        </w:rPr>
        <w:t>Điều 11. Lãnh hải</w:t>
      </w:r>
      <w:bookmarkEnd w:id="1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Lãnh hải là vùng biển có chiều rộng 12 hải lý tính từ đường cơ sở ra phía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Ranh giới ngoài của lãnh hải là biên giới quốc gia trên biển của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8" w:name="dieu_12"/>
      <w:r w:rsidRPr="00D42E40">
        <w:rPr>
          <w:rFonts w:ascii="Times New Roman" w:eastAsia="Times New Roman" w:hAnsi="Times New Roman" w:cs="Times New Roman"/>
          <w:b/>
          <w:bCs/>
          <w:color w:val="000000"/>
          <w:sz w:val="28"/>
          <w:szCs w:val="28"/>
        </w:rPr>
        <w:t>Điều 12. Chế độ pháp lý của lãnh hải</w:t>
      </w:r>
      <w:bookmarkEnd w:id="18"/>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thực hiện chủ quyền đầy đủ và toàn vẹn đối với lãnh hải và vùng trời, đáy biển và lòng đất dưới đáy biển của lãnh hải phù hợp với Công ước của Liên hợp quốc về Luật biển năm 1982.</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Việc đi qua không gây hại của tàu thuyền nước ngoài phải được thực hiện trên cơ sở tôn trọng hòa bình, độc lập, chủ quyền, pháp luật Việt Nam và điều ước quốc tế mà nước Cộng hòa xã hội chủ nghĩa Việt Nam là thành viên.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Các phương tiện bay nước ngoài không được vào vùng trời ở trên lãnh hải Việt Nam, trừ trường hợp được sự đồng ý của Chính phủ Việt Nam hoặc thực hiện theo điều ước quốc tế mà nước Cộng hoà xã hội chủ nghĩa Việt Nam là thành viên.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Nhà nước có chủ quyền đối với mọi loại hiện vật khảo cổ, lịch sử trong lãnh hải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19" w:name="dieu_13"/>
      <w:r w:rsidRPr="00D42E40">
        <w:rPr>
          <w:rFonts w:ascii="Times New Roman" w:eastAsia="Times New Roman" w:hAnsi="Times New Roman" w:cs="Times New Roman"/>
          <w:b/>
          <w:bCs/>
          <w:color w:val="000000"/>
          <w:sz w:val="28"/>
          <w:szCs w:val="28"/>
        </w:rPr>
        <w:t>Điều 13. Vùng tiếp giáp lãnh hải</w:t>
      </w:r>
      <w:bookmarkEnd w:id="19"/>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Vùng tiếp giáp lãnh hải là vùng biển tiếp liền và nằm ngoài lãnh hải Việt Nam, có chiều rộng 12 hải lý tính từ ranh giới ngoài của lãnh hải.</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0" w:name="dieu_14"/>
      <w:r w:rsidRPr="00D42E40">
        <w:rPr>
          <w:rFonts w:ascii="Times New Roman" w:eastAsia="Times New Roman" w:hAnsi="Times New Roman" w:cs="Times New Roman"/>
          <w:b/>
          <w:bCs/>
          <w:color w:val="000000"/>
          <w:sz w:val="28"/>
          <w:szCs w:val="28"/>
        </w:rPr>
        <w:t>Điều 14. Chế độ pháp lý của vùng tiếp giáp lãnh hải</w:t>
      </w:r>
      <w:bookmarkEnd w:id="20"/>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1. Nhà nước thực hiện quyền chủ quyền, quyền tài phán quốc gia và các quyền khác quy định tại Điều 16 của Luật này đối với vùng tiếp giáp lãnh hải.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Nhà nước thực hiện kiểm soát trong vùng tiếp giáp lãnh hải nhằm ngăn ngừa và trừng trị hành vi vi phạm pháp luật về hải quan, thuế, y tế, xuất nhập cảnh xảy ra trên lãnh thổ hoặc trong lãnh hải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1" w:name="dieu_15"/>
      <w:r w:rsidRPr="00D42E40">
        <w:rPr>
          <w:rFonts w:ascii="Times New Roman" w:eastAsia="Times New Roman" w:hAnsi="Times New Roman" w:cs="Times New Roman"/>
          <w:b/>
          <w:bCs/>
          <w:color w:val="000000"/>
          <w:sz w:val="28"/>
          <w:szCs w:val="28"/>
        </w:rPr>
        <w:t>Điều 15. Vùng đặc quyền kinh tế</w:t>
      </w:r>
      <w:bookmarkEnd w:id="2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Vùng đặc quyền kinh tế là vùng biển tiếp liền và nằm ngoài lãnh hải Việt Nam, hợp với lãnh hải thành một vùng biển có chiều rộng 200 hải lý tính từ đường cơ sở.</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2" w:name="dieu_16"/>
      <w:r w:rsidRPr="00D42E40">
        <w:rPr>
          <w:rFonts w:ascii="Times New Roman" w:eastAsia="Times New Roman" w:hAnsi="Times New Roman" w:cs="Times New Roman"/>
          <w:b/>
          <w:bCs/>
          <w:color w:val="000000"/>
          <w:sz w:val="28"/>
          <w:szCs w:val="28"/>
        </w:rPr>
        <w:t>Điều 16. Chế độ pháp lý của vùng đặc quyền kinh tế</w:t>
      </w:r>
      <w:bookmarkEnd w:id="2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Trong vùng đặc quyền kinh tế, Nhà nước thực hiện: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Quyền chủ quyền về việc thăm dò, khai thác, quản lý và bảo tồn tài nguyên thuộc vùng nước bên trên đáy biển, đáy biển và lòng đất dưới đáy biển; về các hoạt động khác nhằm thăm dò, khai thác vùng này vì mục đích kinh tế;</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Quyền tài phán quốc gia về lắp đặt và sử dụng đảo nhân tạo, thiết bị và công trình trên biển; nghiên cứu khoa học biển, bảo vệ và gìn giữ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Các quyền và nghĩa vụ khác phù hợp với pháp luật quốc tế.</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Nhà nước tôn trọng quyền tự do hàng hải, hàng không; quyền đặt dây cáp, ống dẫn ngầm và hoạt động sử dụng biển hợp pháp của các quốc gia khác trong vùng đặc quyền kinh tế của Việt Nam theo quy định của Luật này và điều ước quốc tế mà nước Cộng hòa xã hội chủ nghĩa Việt Nam là thành viên, không làm phương hại đến quyền chủ quyền, quyền tài phán quốc gia và lợi ích quốc gia trên biển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Việc lắp đặt dây cáp và ống dẫn ngầm phải có sự chấp thuận bằng văn bản của cơ quan nhà nước có thẩm quyền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xã hội chủ nghĩa Việt Nam là thành viên, hợp đồng được ký kết theo quy định của pháp luật Việt Nam hoặc được phép của Chính phủ Việt Nam, phù hợp với pháp luật quốc tế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Các quyền có liên quan đến đáy biển và lòng đất dưới đáy biển quy định tại Điều này được thực hiện theo quy định tại Điều 17 và Điều 18 của Luật này.</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3" w:name="dieu_17"/>
      <w:r w:rsidRPr="00D42E40">
        <w:rPr>
          <w:rFonts w:ascii="Times New Roman" w:eastAsia="Times New Roman" w:hAnsi="Times New Roman" w:cs="Times New Roman"/>
          <w:b/>
          <w:bCs/>
          <w:color w:val="000000"/>
          <w:sz w:val="28"/>
          <w:szCs w:val="28"/>
        </w:rPr>
        <w:t>Điều 17. Thềm lục địa</w:t>
      </w:r>
      <w:bookmarkEnd w:id="23"/>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Thềm lục địa là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Trong trường hợp mép ngoài của rìa lục địa này cách đường cơ sở chưa đủ 200 hải lý thì thềm lục địa nơi đó được kéo dài đến 200 hải lý tính từ đường cơ sở.</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Trong trường hợp mép ngoài của rìa lục địa này vượt quá 200 hải lý tính từ đường cơ sở thì thềm lục địa nơi đó được kéo dài không quá 350 hải lý tính từ đường cơ sở hoặc không quá 100 hải lý tính từ đường đẳng sâu 2.500 mét.</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4" w:name="dieu_18"/>
      <w:r w:rsidRPr="00D42E40">
        <w:rPr>
          <w:rFonts w:ascii="Times New Roman" w:eastAsia="Times New Roman" w:hAnsi="Times New Roman" w:cs="Times New Roman"/>
          <w:b/>
          <w:bCs/>
          <w:color w:val="000000"/>
          <w:sz w:val="28"/>
          <w:szCs w:val="28"/>
        </w:rPr>
        <w:t>Điều 18. Chế độ pháp lý của thềm lục địa</w:t>
      </w:r>
      <w:bookmarkEnd w:id="24"/>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thực hiện quyền chủ quyền đối với thềm lục địa về thăm dò, khai thác tài nguyên.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Quyền chủ quyền quy định tại khoản 1 Điều này có tính chất đặc quyền, không ai có quyền tiến hành hoạt động thăm dò thềm lục địa hoặc khai thác tài nguyên của thềm lục địa nếu không có sự đồng ý của Chính phủ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Nhà nước có quyền khai thác lòng đất dưới đáy biển, cho phép và quy định việc khoan nhằm bất kỳ mục đích nào ở thềm lục địa.</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Nhà nước tôn trọng quyền đặt dây cáp, ống dẫn ngầm và hoạt động sử dụng biển hợp pháp khác của các quốc gia khác ở thềm lục địa Việt Nam theo quy định của Luật này và các điều ước quốc tế mà nước Cộng hòa xã hội chủ nghĩa Việt Nam là thành viên, không làm phương hại đến quyền chủ quyền, quyền tài phán quốc gia và lợi ích quốc gia trên biển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Việc lắp đặt dây cáp và ống dẫn ngầm phải có sự chấp thuận bằng văn bản của cơ quan nhà nước có thẩm quyền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Tổ chức, cá nhân nước ngoài được tham gia thăm dò, sử dụng, khai thác tài nguyên, nghiên cứu khoa học, lắp đặt thiết bị và công trình ở thềm lục địa của Việt Nam trên cơ sở điều ước quốc tế mà nước Cộng hòa xã hội chủ nghĩa Việt Nam là thành viên, hợp đồng ký kết theo quy định của pháp luật Việt Nam hoặc được phép của Chính phủ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5" w:name="dieu_19"/>
      <w:r w:rsidRPr="00D42E40">
        <w:rPr>
          <w:rFonts w:ascii="Times New Roman" w:eastAsia="Times New Roman" w:hAnsi="Times New Roman" w:cs="Times New Roman"/>
          <w:b/>
          <w:bCs/>
          <w:color w:val="000000"/>
          <w:sz w:val="28"/>
          <w:szCs w:val="28"/>
        </w:rPr>
        <w:t>Điều 19. Đảo, quần đảo</w:t>
      </w:r>
      <w:bookmarkEnd w:id="2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Đảo là một vùng đất tự nhiên có nước bao bọc, khi thủy triều lên vùng đất này vẫn ở trên mặt nước.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Quần đảo là một tập hợp các đảo, bao gồm cả bộ phận của các đảo, vùng nước tiếp liền và các thành phần tự nhiên khác có liên quan chặt chẽ với nhau.</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Đảo, quần đảo thuộc chủ quyền của Việt Nam là bộ phận không thể tách rời của lãnh thổ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6" w:name="dieu_20"/>
      <w:r w:rsidRPr="00D42E40">
        <w:rPr>
          <w:rFonts w:ascii="Times New Roman" w:eastAsia="Times New Roman" w:hAnsi="Times New Roman" w:cs="Times New Roman"/>
          <w:b/>
          <w:bCs/>
          <w:color w:val="000000"/>
          <w:sz w:val="28"/>
          <w:szCs w:val="28"/>
        </w:rPr>
        <w:lastRenderedPageBreak/>
        <w:t>Điều 20. Nội thủy, lãnh hải, vùng tiếp giáp lãnh hải, vùng đặc quyền kinh tế và thềm lục địa của đảo, quần đảo</w:t>
      </w:r>
      <w:bookmarkEnd w:id="2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Đảo thích hợp cho đời sống con người hoặc cho một đời sống kinh tế riêng thì có nội thủy, lãnh hải, vùng tiếp giáp lãnh hải, vùng đặc quyền kinh tế và thềm lục địa.</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Đảo đá không thích hợp cho đời sống con người hoặc cho một đời sống kinh tế riêng thì không có vùng đặc quyền kinh tế và thềm lục địa.</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Nội thủy, lãnh hải, vùng tiếp giáp lãnh hải, vùng đặc quyền kinh tế và thềm lục địa của các đảo, quần đảo được xác định theo quy định tại các điều 9, 11, 13, 15 và 17 của Luật này và được thể hiện bằng hải đồ, bản kê toạ độ địa lý do Chính phủ công bố.</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7" w:name="dieu_21"/>
      <w:r w:rsidRPr="00D42E40">
        <w:rPr>
          <w:rFonts w:ascii="Times New Roman" w:eastAsia="Times New Roman" w:hAnsi="Times New Roman" w:cs="Times New Roman"/>
          <w:b/>
          <w:bCs/>
          <w:color w:val="000000"/>
          <w:sz w:val="28"/>
          <w:szCs w:val="28"/>
        </w:rPr>
        <w:t>Điều 21. Chế độ pháp lý của đảo, quần đảo</w:t>
      </w:r>
      <w:bookmarkEnd w:id="2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thực hiện chủ quyền trên đảo, quần đảo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Chế độ pháp lý đối với vùng nội thủy, lãnh hải, vùng tiếp giáp lãnh hải, vùng đặc quyền kinh tế và thềm lục địa của các đảo, quần đảo được thực hiện theo quy định tại các điều 10, 12, 14, 16 và 18 của Luật này.</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28" w:name="chuong_3"/>
      <w:r w:rsidRPr="00D42E40">
        <w:rPr>
          <w:rFonts w:ascii="Times New Roman" w:eastAsia="Times New Roman" w:hAnsi="Times New Roman" w:cs="Times New Roman"/>
          <w:b/>
          <w:bCs/>
          <w:color w:val="000000"/>
          <w:sz w:val="28"/>
          <w:szCs w:val="28"/>
        </w:rPr>
        <w:t>Chương III</w:t>
      </w:r>
      <w:bookmarkEnd w:id="28"/>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3_name"/>
      <w:r w:rsidRPr="00D42E40">
        <w:rPr>
          <w:rFonts w:ascii="Times New Roman" w:eastAsia="Times New Roman" w:hAnsi="Times New Roman" w:cs="Times New Roman"/>
          <w:b/>
          <w:bCs/>
          <w:color w:val="000000"/>
          <w:sz w:val="28"/>
          <w:szCs w:val="28"/>
        </w:rPr>
        <w:t>HOẠT ĐỘNG TRONG VÙNG BIỂN VIỆT </w:t>
      </w:r>
      <w:bookmarkEnd w:id="29"/>
      <w:r w:rsidRPr="00D42E40">
        <w:rPr>
          <w:rFonts w:ascii="Times New Roman" w:eastAsia="Times New Roman" w:hAnsi="Times New Roman" w:cs="Times New Roman"/>
          <w:b/>
          <w:bCs/>
          <w:color w:val="000000"/>
          <w:sz w:val="28"/>
          <w:szCs w:val="28"/>
        </w:rPr>
        <w:t>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0" w:name="dieu_22"/>
      <w:r w:rsidRPr="00D42E40">
        <w:rPr>
          <w:rFonts w:ascii="Times New Roman" w:eastAsia="Times New Roman" w:hAnsi="Times New Roman" w:cs="Times New Roman"/>
          <w:b/>
          <w:bCs/>
          <w:color w:val="000000"/>
          <w:sz w:val="28"/>
          <w:szCs w:val="28"/>
        </w:rPr>
        <w:t>Điều 22. Quy định chung</w:t>
      </w:r>
      <w:bookmarkEnd w:id="30"/>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Tổ chức, cá nhân hoạt động trong vùng biển Việt Nam phải tôn trọng chủ quyền, toàn vẹn lãnh thổ, quyền chủ quyền, quyền tài phán quốc gia và lợi ích quốc gia của Việt Nam, tuân thủ quy định của pháp luật Việt Nam và pháp luật quốc tế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Nhà nước tôn trọng và bảo hộ quyền và lợi ích hợp pháp của tàu thuyền, tổ chức, cá nhân hoạt động trong vùng biển Việt Nam phù hợp với quy định của pháp luật Việt Nam và điều ước quốc tế mà nước Cộng hòa xã hội chủ nghĩa Việt Nam là thành viên.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1" w:name="dieu_23"/>
      <w:r w:rsidRPr="00D42E40">
        <w:rPr>
          <w:rFonts w:ascii="Times New Roman" w:eastAsia="Times New Roman" w:hAnsi="Times New Roman" w:cs="Times New Roman"/>
          <w:b/>
          <w:bCs/>
          <w:color w:val="000000"/>
          <w:sz w:val="28"/>
          <w:szCs w:val="28"/>
        </w:rPr>
        <w:t>Điều 23. Đi qua không gây hại trong lãnh hải</w:t>
      </w:r>
      <w:bookmarkEnd w:id="3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Đi qua lãnh hải là việc tàu thuyền nước ngoài đi trong lãnh hải Việt Nam nhằm một trong các mục đích sau:</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Đi ngang qua nhưng không đi vào nội thủy Việt Nam, không neo đậu lại trong một công trình cảng, bến hay nơi trú đậu ở bên ngoài nội thủy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Đi vào hoặc rời khỏi nội thủy Việt Nam hay đậu lại hoặc rời khỏi một công trình cảng, bến hay nơi trú đậu ở bên ngoài nội thủy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2. Việc đi qua lãnh hải phải liên tục và nhanh chóng, trừ trường hợp gặp sự cố hàng hải, sự cố bất khả kháng, gặp nạn hoặc vì mục đích phải cứu giúp người, tàu thuyền hay tàu bay đang gặp nạn.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Việc đi qua không gây hại trong lãnh hải không được làm phương hại đến hòa bình, quốc phòng, an ninh của Việt Nam, trật tự an toàn trên biển. Việc đi qua của tàu thuyền nước ngoài trong lãnh hải Việt Nam bị coi là gây phương hại đến hòa bình, quốc phòng, an ninh của Việt Nam, trật tự an toàn xã hội nếu tàu thuyền đó tiến hành bất kỳ một hành vi nào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Đe dọa hoặc sử dụng vũ lực chống lại độc lập, chủ quyền và toàn vẹn lãnh thổ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Luyện tập hay diễn tập với bất kỳ kiểu, loại vũ khí nào, dưới bất kỳ hình thức nào;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Thu thập thông tin gây thiệt hại cho quốc phòng, an ninh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Tuyên truyền nhằm gây hại đến quốc phòng, an ninh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e) Phóng đi, tiếp nhận hay xếp phương tiện bay lên tàu thuyền;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g) Phóng đi, tiếp nhận hay xếp phương tiện quân sự lên tàu thuyền;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h) Bốc, dỡ hàng hóa, tiền bạc hay đưa người lên xuống tàu thuyền trái với quy định của pháp luật Việt Nam về hải quan, thuế, y tế hoặc xuất nhập cảnh;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i) Cố ý gây ô nhiễm nghiêm trọng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 Đánh bắt hải sản trái phép;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l) Nghiên cứu, điều tra, thăm dò trái phép;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m) Làm ảnh hưởng đến hoạt động của hệ thống thông tin liên lạc hoặc của thiết bị hay công trình khác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n) Tiến hành hoạt động khác không trực tiếp liên quan đến việc đi qua.</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2" w:name="dieu_24"/>
      <w:r w:rsidRPr="00D42E40">
        <w:rPr>
          <w:rFonts w:ascii="Times New Roman" w:eastAsia="Times New Roman" w:hAnsi="Times New Roman" w:cs="Times New Roman"/>
          <w:b/>
          <w:bCs/>
          <w:color w:val="000000"/>
          <w:sz w:val="28"/>
          <w:szCs w:val="28"/>
        </w:rPr>
        <w:t>Điều 24. Nghĩa vụ khi thực hiện quyền đi qua không gây hại</w:t>
      </w:r>
      <w:bookmarkEnd w:id="3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Khi thực hiện quyền đi qua không gây hại trong lãnh hải Việt Nam, tổ chức, cá nhân nước ngoài có nghĩa vụ tuân thủ quy định của pháp luật Việt Nam về nội dung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An toàn hàng hải và điều phối giao thông đường biển, tuyến hàng hải và phân luồng giao thông;</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b) Bảo vệ thiết bị và hệ thống bảo đảm hàng hải, thiết bị hay công trình khác;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Bảo vệ đường dây cáp và ống dẫn;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Bảo tồn tài nguyên sinh vật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Hoạt động đánh bắt, khai thác và nuôi trồng hải sản;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e) Gìn giữ môi trường biển, ngăn ngừa, hạn chế và chế ngự ô nhiễm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g) Nghiên cứu khoa học biển và đo đạc thủy văn;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h) Hải quan, thuế, y tế, xuất nhập cảnh.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Thuyền trưởng tàu thuyền nước ngoài chạy bằng năng lượng hạt nhân hoặc chuyên chở chất phóng xạ, chất độc hại hoặc nguy hiểm, khi đi trong lãnh hải Việt Nam có nghĩa vụ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Mang đầy đủ tài liệu kỹ thuật liên quan tới tàu thuyền và hàng hóa trên tàu, tài liệu về bảo hiểm dân sự bắt buộc;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Sẵn sàng cung cấp cho các cơ quan nhà nước có thẩm quyền của Việt Nam mọi tài liệu liên quan đến thông số kỹ thuật của tàu thuyền cũng như của hàng hóa trên tàu thuyền;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Thực hiện đầy đủ các biện pháp phòng ngừa đặc biệt đúng theo quy định của pháp luật Việt Nam và các điều ước quốc tế mà nước Cộng hòa xã hội chủ nghĩa Việt Nam là thành viên áp dụng đối với các loại tàu thuyền này;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3" w:name="dieu_25"/>
      <w:r w:rsidRPr="00D42E40">
        <w:rPr>
          <w:rFonts w:ascii="Times New Roman" w:eastAsia="Times New Roman" w:hAnsi="Times New Roman" w:cs="Times New Roman"/>
          <w:b/>
          <w:bCs/>
          <w:color w:val="000000"/>
          <w:sz w:val="28"/>
          <w:szCs w:val="28"/>
        </w:rPr>
        <w:t>Điều 25. Tuyến hàng hải và phân luồng giao thông trong lãnh hải phục vụ cho việc đi qua không gây hại</w:t>
      </w:r>
      <w:bookmarkEnd w:id="33"/>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Chính phủ quy định về việc công bố tuyến hàng hải và phân luồng giao thông trong lãnh hải phục vụ cho việc đi qua không gây hại nhằm bảo đảm an toàn hàng hải.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Tàu thuyền nước ngoài chở dầu hoặc chạy bằng năng lượng hạt nhân hoặc chuyên chở chất phóng xạ, chất độc hại hay nguy hiểm khi đi qua không gây hại trong lãnh hải Việt Nam có thể bị buộc phải đi theo tuyến hàng hải quy định cụ thể cho từng trường hợp.</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4" w:name="dieu_26"/>
      <w:r w:rsidRPr="00D42E40">
        <w:rPr>
          <w:rFonts w:ascii="Times New Roman" w:eastAsia="Times New Roman" w:hAnsi="Times New Roman" w:cs="Times New Roman"/>
          <w:b/>
          <w:bCs/>
          <w:color w:val="000000"/>
          <w:sz w:val="28"/>
          <w:szCs w:val="28"/>
        </w:rPr>
        <w:t>Điều 26. Vùng cấm và khu vực hạn chế hoạt động trong lãnh hải</w:t>
      </w:r>
      <w:bookmarkEnd w:id="34"/>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1. Để bảo vệ chủ quyền, quốc phòng, an ninh và lợi ích quốc gia hoặc an toàn hàng hải, bảo vệ tài nguyên, sinh thái biển, chống ô nhiễm, khắc phục sự cố, thảm họa môi trường biển, phòng chống lây lan dịch bệnh, Chính phủ thiết lập vùng cấm tạm thời hoặc vùng hạn chế hoạt động trong lãnh hải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Việc thiết lập vùng cấm tạm thời hoặc vùng hạn chế hoạt động trong lãnh hải Việt Nam theo quy định tại khoản 1 Điều này phải được thông báo rộng rãi trong nước và quốc tế trong “Thông báo hàng hải”, theo tập quán hàng hải quốc tế, chậm nhất là 15 ngày trước khi áp dụng hoặc thông báo ngay sau khi áp dụng trong trường hợp khẩn cấp.</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5" w:name="dieu_27"/>
      <w:r w:rsidRPr="00D42E40">
        <w:rPr>
          <w:rFonts w:ascii="Times New Roman" w:eastAsia="Times New Roman" w:hAnsi="Times New Roman" w:cs="Times New Roman"/>
          <w:b/>
          <w:bCs/>
          <w:color w:val="000000"/>
          <w:sz w:val="28"/>
          <w:szCs w:val="28"/>
        </w:rPr>
        <w:t>Điều 27. Tàu quân sự và tàu thuyền công vụ của nước ngoài đến Việt Nam</w:t>
      </w:r>
      <w:bookmarkEnd w:id="3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Tàu quân sự và tàu thuyền công vụ của nước ngoài chỉ được đi vào nội thủy, neo đậu tại một công trình cảng, bến hay nơi trú đậu trong nội thuỷ hoặc công trình cảng, bến hay nơi trú đậu của Việt Nam ở bên ngoài nội thủy Việt Nam theo lời mời của Chính phủ Việt Nam hoặc theo thỏa thuận giữa các cơ quan có thẩm quyền của Việt Nam với quốc gia mà tàu mang cờ.</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Tàu quân sự và tàu thuyền công vụ của nước ngoài khi ở trong nội thủy, cảng, bến hay nơi trú đậu trong nội thuỷ hoặc các công trình cảng, bến hay nơi trú đậu của Việt Nam ở bên ngoài nội thủy Việt Nam phải tuân thủ quy định của Luật này và quy định khác của pháp luật Việt Nam có liên quan, trừ trường hợp điều ước quốc tế mà nước Cộng hòa xã hội chủ nghĩa Việt Nam là thành viên có quy định khác và phải hoạt động phù hợp với lời mời của Chính phủ Việt Nam hoặc thỏa thuận với cơ quan có thẩm quyền của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6" w:name="dieu_28"/>
      <w:r w:rsidRPr="00D42E40">
        <w:rPr>
          <w:rFonts w:ascii="Times New Roman" w:eastAsia="Times New Roman" w:hAnsi="Times New Roman" w:cs="Times New Roman"/>
          <w:b/>
          <w:bCs/>
          <w:color w:val="000000"/>
          <w:sz w:val="28"/>
          <w:szCs w:val="28"/>
        </w:rPr>
        <w:t>Điều 28. Trách nhiệm của tàu quân sự và tàu thuyền công vụ của nước ngoài trong vùng biển Việt Nam</w:t>
      </w:r>
      <w:bookmarkEnd w:id="3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Tàu quân sự của nước ngoài khi hoạt động trong vùng biển Việt Nam mà có hành vi vi phạm pháp luật Việt Nam thì lực lượng tuần tra, kiểm soát trên biển của Việt Nam có quyền yêu cầu các tàu thuyền đó chấm dứt ngay hành vi vi phạm, rời khỏi lãnh hải Việt Nam ngay lập tức nếu đang ở trong lãnh hải Việt Nam. Tàu thuyền vi phạm phải tuân thủ các yêu cầu, mệnh lệnh của lực lượng tuần tra, kiểm soát trên biển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Trường hợp tàu quân sự, tàu thuyền công vụ của nước ngoài hoạt động trong vùng biển Việt Nam mà có hành vi vi phạm pháp luật Việt Nam hoặc pháp luật quốc tế có liên quan thì quốc gia mà tàu mang cờ phải chịu trách nhiệm về mọi tổn thất hoặc thiệt hại do tàu thuyền đó gây ra cho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7" w:name="dieu_29"/>
      <w:r w:rsidRPr="00D42E40">
        <w:rPr>
          <w:rFonts w:ascii="Times New Roman" w:eastAsia="Times New Roman" w:hAnsi="Times New Roman" w:cs="Times New Roman"/>
          <w:b/>
          <w:bCs/>
          <w:color w:val="000000"/>
          <w:sz w:val="28"/>
          <w:szCs w:val="28"/>
        </w:rPr>
        <w:t>Điều 29. Hoạt động của tàu ngầm và các phương tiện đi ngầm khác của nước ngoài trong nội thuỷ, lãnh hải Việt Nam</w:t>
      </w:r>
      <w:bookmarkEnd w:id="3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Trong nội thủy, lãnh hải Việt Nam, tàu ngầm và các phương tiện đi ngầm khác của nước ngoài phải hoạt động ở trạng thái nổi trên mặt nước và phải treo cờ quốc tịch, trừ trường hợp được phép của Chính phủ Việt Nam hoặc theo thỏa thuận giữa Chính phủ Việt Nam và chính phủ của quốc gia mà tàu thuyền đó mang cờ.</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8" w:name="dieu_30"/>
      <w:r w:rsidRPr="00D42E40">
        <w:rPr>
          <w:rFonts w:ascii="Times New Roman" w:eastAsia="Times New Roman" w:hAnsi="Times New Roman" w:cs="Times New Roman"/>
          <w:b/>
          <w:bCs/>
          <w:color w:val="000000"/>
          <w:sz w:val="28"/>
          <w:szCs w:val="28"/>
        </w:rPr>
        <w:t>Điều 30. Quyền tài phán hình sự đối với tàu thuyền nước ngoài</w:t>
      </w:r>
      <w:bookmarkEnd w:id="38"/>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Trong phạm vi nhiệm vụ, quyền hạn của mình, lực lượng tuần tra, kiểm soát trên biển có quyền tiến hành các biện pháp để bắt người, điều tra đối với tội phạm xảy ra trên tàu thuyền nước ngoài sau khi rời khỏi nội thủy và đang đi trong lãnh hải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Đối với tội phạm xảy ra trên tàu thuyền nước ngoài đang đi trong lãnh hải Việt Nam nhưng không phải ngay sau khi rời khỏi nội thủy Việt Nam, lực lượng tuần tra, kiểm soát trên biển có quyền tiến hành bắt người, điều tra trong các trường hợp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Hậu quả của việc phạm tội ảnh hưởng đến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Việc phạm tội có tính chất phá hoại hòa bình của Việt Nam hay trật tự trong lãnh hải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Thuyền trưởng hay một viên chức ngoại giao hoặc viên chức lãnh sự của quốc gia mà tàu thuyền mang cờ yêu cầu sự giúp đỡ của các cơ quan có thẩm quyền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Để ngăn chặn hành vi mua bán người, mua bán, tàng trữ, vận chuyển trái phép chất ma túy.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Lực lượng tuần tra, kiểm soát trên biển không được tiến hành bất kỳ biện pháp nào trên tàu thuyền nước ngoài đang đi trong lãnh hải Việt Nam để bắt giữ người hay điều tra việc phạm tội đã xảy ra trước khi tàu thuyền đó đi vào lãnh hải Việt Nam nếu như tàu thuyền đó xuất phát từ một cảng nước ngoài và chỉ đi trong lãnh hải mà không đi vào nội thủy Việt Nam, trừ trường hợp cần ngăn ngừa, hạn chế ô nhiễm môi trường biển hoặc để thực hiện quyền tài phán quốc gia quy định tại điểm b khoản 1 Điều 16 của Luật này.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Việc thực hiện biện pháp tố tụng hình sự phải phù hợp với quy định của pháp luật Việt Nam và điều ước quốc tế mà nước Cộng hòa xã hội chủ nghĩa Việt Nam là thành viên.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39" w:name="dieu_31"/>
      <w:r w:rsidRPr="00D42E40">
        <w:rPr>
          <w:rFonts w:ascii="Times New Roman" w:eastAsia="Times New Roman" w:hAnsi="Times New Roman" w:cs="Times New Roman"/>
          <w:b/>
          <w:bCs/>
          <w:color w:val="000000"/>
          <w:sz w:val="28"/>
          <w:szCs w:val="28"/>
        </w:rPr>
        <w:t>Điều 31. Quyền tài phán dân sự đối với tàu thuyền nước ngoài</w:t>
      </w:r>
      <w:bookmarkEnd w:id="39"/>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Lực lượng tuần tra, kiểm soát trên biển không được buộc tàu thuyền nước ngoài đang đi trong lãnh hải phải dừng lại hoặc thay đổi hành trình chỉ vì mục đích thực hiện quyền tài phán dân sự đối với cá nhân đang ở trên tàu thuyền đó.</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2. Lực lượng tuần tra, kiểm soát trên biển không được tiến hành các biện pháp bắt giữ hay xử lý về mặt dân sự đối với tàu thuyền nước ngoài đang đi trong vùng biển Việt Nam, trừ nội thủy, trừ trường hợp việc thi hành các biện pháp này liên quan đến nghĩa vụ đã cam kết hay trách nhiệm dân sự mà tàu thuyền phải đảm nhận trong khi đi qua hoặc để được đi qua vùng biển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Lực lượng tuần tra, kiểm soát trên biển có thể áp dụng các biện pháp bắt giữ hay xử lý tàu thuyền nước ngoài nhằm mục đích thực hiện quyền tài phán dân sự nếu tàu thuyền đó đang đậu trong lãnh hải hoặc đi qua lãnh hải sau khi rời khỏi nội thủy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0" w:name="dieu_32"/>
      <w:r w:rsidRPr="00D42E40">
        <w:rPr>
          <w:rFonts w:ascii="Times New Roman" w:eastAsia="Times New Roman" w:hAnsi="Times New Roman" w:cs="Times New Roman"/>
          <w:b/>
          <w:bCs/>
          <w:color w:val="000000"/>
          <w:sz w:val="28"/>
          <w:szCs w:val="28"/>
        </w:rPr>
        <w:t>Điều 32. Thông tin liên lạc trong cảng, bến hay nơi trú đậu của Việt Nam</w:t>
      </w:r>
      <w:bookmarkEnd w:id="40"/>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Tổ chức, cá nhân và tàu thuyền khi ở trong các cảng, bến hay nơi trú đậu trong nội thuỷ hay trong công trình cảng, bến hay nơi trú đậu của Việt Nam ở bên ngoài nội thủy Việt Nam chỉ được tiến hành thông tin liên lạc theo đúng các quy định của pháp luật Việt Nam và pháp luật quốc tế có liên quan.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1" w:name="dieu_33"/>
      <w:r w:rsidRPr="00D42E40">
        <w:rPr>
          <w:rFonts w:ascii="Times New Roman" w:eastAsia="Times New Roman" w:hAnsi="Times New Roman" w:cs="Times New Roman"/>
          <w:b/>
          <w:bCs/>
          <w:color w:val="000000"/>
          <w:sz w:val="28"/>
          <w:szCs w:val="28"/>
        </w:rPr>
        <w:t>Điều 33. Tìm kiếm, cứu nạn và cứu hộ</w:t>
      </w:r>
      <w:bookmarkEnd w:id="4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Trường hợp người, tàu thuyền hoặc phương tiện bay gặp nạn hoặc nguy hiểm trên biển cần sự cứu giúp thì phải phát tín hiệu cấp cứu theo quy định và khi điều kiện cho phép phải thông báo ngay cho cảng vụ hàng hải hay Trung tâm phối hợp tìm kiếm, cứu nạn hàng hải Việt Nam hay nhà chức trách địa phương nơi gần nhất biết để được giúp đỡ, hướng dẫn cần thiết.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Khi nhận biết tình trạng người, tàu thuyền gặp nạn hoặc nguy hiểm hay nhận được tín hiệu cấp cứu của người, tàu thuyền gặp nạn hoặc nguy hiểm cần được cứu giúp, mọi cá nhân, tàu thuyền khác phải bằng mọi cách tiến hành cứu giúp người, tàu thuyền gặp nạn hoặc nguy hiểm nếu điều kiện thực tế cho phép và không gây nguy hiểm đến tàu thuyền, những người đang ở trên tàu thuyền của mình và kịp thời thông báo cho cá nhân, tổ chức liên quan biết.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Nhà nước bảo đảm sự giúp đỡ cần thiết theo quy định của pháp luật Việt Nam, pháp luật quốc tế có liên quan và trên tinh thần nhân đạo để người và tàu thuyền gặp nạn hoặc nguy hiểm trên biển có thể nhanh chóng được tìm kiếm, cứu nạn, khắc phục hậu quả.</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Trong nội thủy, lãnh hải Việt Nam, Nhà nước có đặc quyền trong việc thực hiện các hoạt động tìm kiếm, cứu nạn, cứu hộ người và tàu thuyền gặp nạn hoặc nguy hiểm cần sự cứu giúp.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Lực lượng có thẩm quyền có quyền huy động cá nhân, tàu thuyền đang hoạt động trong vùng biển Việt Nam tham gia tìm kiếm, cứu nạn nếu điều kiện thực tế cho phép và không gây nguy hiểm cho cá nhân, tàu thuyền đó.</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Việc huy động và yêu cầu quy định tại khoản này chỉ được thực hiện trong trường hợp khẩn cấp và chỉ trong thời gian cần thiết để thực hiện công tác tìm kiếm, cứu nạn.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7. Tàu thuyền nước ngoài vào vùng biển Việt Nam thực hiện việc tìm kiếm, cứu nạn, khắc phục hậu quả thiên tai, thảm họa theo đề nghị của cơ quan có thẩm quyền của Việt Nam phải tuân theo các quy định của pháp luật Việt Nam và điều ước quốc tế mà nước Cộng hòa xã hội chủ nghĩa Việt Nam là thành viên.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2" w:name="dieu_34"/>
      <w:r w:rsidRPr="00D42E40">
        <w:rPr>
          <w:rFonts w:ascii="Times New Roman" w:eastAsia="Times New Roman" w:hAnsi="Times New Roman" w:cs="Times New Roman"/>
          <w:b/>
          <w:bCs/>
          <w:color w:val="000000"/>
          <w:sz w:val="28"/>
          <w:szCs w:val="28"/>
        </w:rPr>
        <w:t>Điều 34. Đảo nhân tạo, thiết bị, công trình trên biển</w:t>
      </w:r>
      <w:bookmarkEnd w:id="4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Đảo nhân tạo, thiết bị, công trình trên biển bao gồm: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Các giàn khoan trên biển cùng toàn bộ các bộ phận phụ thuộc khác đảm bảo hoạt động bình thường và liên tục của các giàn khoan hoặc các thiết bị chuyên dùng để thăm dò, khai thác và sử dụng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Các loại báo hiệu hàng hải;</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Các thiết bị, công trình khác được lắp đặt và sử dụng ở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Nhà nước có quyền tài phán đối với các đảo nhân tạo và thiết bị, công trình trên biển trong vùng đặc quyền kinh tế và thềm lục địa Việt Nam, bao gồm cả quyền tài phán theo các quy định của pháp luật về hải quan, thuế, y tế, an ninh và xuất nhập cảnh.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Các đảo nhân tạo, thiết bị, công trình trên biển và các bộ phận kèm theo hoặc phụ thuộc có vành đai an toàn 500 mét tính từ điểm nhô ra xa nhất của đảo, thiết bị, công trình hoặc các bộ phận đó, nhưng không có lãnh hải và các vùng biển riêng.</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Không xây dựng đảo nhân tạo, thiết bị, công trình trên biển cũng như không thiết lập vành đai an toàn xung quanh đảo nhân tạo, thiết bị, công trình trên biển ở nơi có nguy cơ gây trở ngại cho việc sử dụng các đường hàng hải đã được thừa nhận là thiết yếu cho hàng hải quốc tế.</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Khi hết hạn sử dụng, thiết bị, công trình trên biển phải được tháo dỡ khỏi vùng biển Việt Nam, trừ trường hợp được cơ quan có thẩm quyền cho phép. Đối với phần còn lại của thiết bị, công trình trên biển chưa kịp tháo dỡ hoàn toàn vì lý do kỹ thuật hoặc được phép gia hạn thì phải thông báo rõ vị trí, kích thước, hình dạng, độ sâu và phải đặt các tín hiệu, báo hiệu hàng hải và nguy hiểm thích hợp.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6. Thông tin liên quan tới việc thiết lập đảo nhân tạo, thiết bị, công trình trên biển, việc thiết lập vành đai an toàn xung quanh và việc tháo dỡ một phần hay toàn bộ thiết bị, công trình trên biển phải được cung cấp chậm nhất trước 15 ngày trước ngày bắt đầu thiết lập hoặc tháo dỡ đảo nhân tạo, thiết bị, công trình trên biển cho cơ quan nhà nước có thẩm quyền của Việt Nam và được thông báo rộng rãi trong nước và quốc tế.</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3" w:name="dieu_35"/>
      <w:r w:rsidRPr="00D42E40">
        <w:rPr>
          <w:rFonts w:ascii="Times New Roman" w:eastAsia="Times New Roman" w:hAnsi="Times New Roman" w:cs="Times New Roman"/>
          <w:b/>
          <w:bCs/>
          <w:color w:val="000000"/>
          <w:sz w:val="28"/>
          <w:szCs w:val="28"/>
        </w:rPr>
        <w:t>Điều 35. Gìn giữ, bảo vệ tài nguyên và môi trường biển</w:t>
      </w:r>
      <w:bookmarkEnd w:id="43"/>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Khi hoạt động trong vùng biển Việt Nam, tàu thuyền, tổ chức, cá nhân phải tuân thủ mọi quy định của pháp luật Việt Nam và pháp luật quốc tế có liên quan đến việc gìn giữ, bảo vệ tài nguyên và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Khi vận chuyển, bốc, dỡ các loại hàng hóa, thiết bị có khả năng gây hại đối với tài nguyên, đời sống của con người và ô nhiễm môi trường biển, tàu thuyền, tổ chức, cá nhân phải sử dụng thiết bị và các biện pháp chuyên dụng theo quy định để ngăn ngừa và hạn chế tối đa thiệt hại có thể xảy ra cho người, tài nguyên và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3.Tàu thuyền, tổ chức, cá nhân không được thải, nhận chìm hay chôn lấp các loại chất thải công nghiệp, chất thải hạt nhân hoặc các loại chất thải độc hại khác trong vùng biển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Tàu thuyền, tổ chức, cá nhân vi phạm quy định của pháp luật Việt Nam và pháp luật quốc tế có liên quan làm ảnh hưởng đến tài nguyên và môi trường biển trong vùng biển, cảng biển, bến hay nơi trú đậu của Việt Nam thì bị xử lý theo quy định của pháp luật Việt Nam và các điều ước quốc tế mà nước Cộng hòa xã hội chủ nghĩa Việt Nam là thành viên; nếu gây thiệt hại thì phải làm sạch, khôi phục lại môi trường và bồi thường theo quy định của pháp luật.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Tổ chức, cá nhân hoạt động trên các vùng biển Việt Nam có nghĩa vụ nộp thuế, phí, lệ phí và các khoản đóng góp về bảo vệ môi trường biển theo quy định của pháp luật Việt Nam và điều ước quốc tế mà nước Cộng hòa xã hội chủ nghĩa Việt Nam là thành viên.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4" w:name="dieu_36"/>
      <w:r w:rsidRPr="00D42E40">
        <w:rPr>
          <w:rFonts w:ascii="Times New Roman" w:eastAsia="Times New Roman" w:hAnsi="Times New Roman" w:cs="Times New Roman"/>
          <w:b/>
          <w:bCs/>
          <w:color w:val="000000"/>
          <w:sz w:val="28"/>
          <w:szCs w:val="28"/>
        </w:rPr>
        <w:t>Điều 36. Nghiên cứu khoa học biển</w:t>
      </w:r>
      <w:bookmarkEnd w:id="44"/>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Tàu thuyền, tổ chức, cá nhân nước ngoài tiến hành nghiên cứu khoa học trong vùng biển Việt Nam phải có giấy phép của cơ quan nhà nước có thẩm quyền của Việt Nam, chịu sự giám sát của phía Việt Nam, bảo đảm cho các nhà khoa học Việt Nam được tham gia và phải cung cấp cho phía Việt Nam các tài liệu, mẫu vật gốc và các kết quả nghiên cứu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Khi tiến hành hoạt động nghiên cứu khoa học trong vùng biển Việt Nam, tàu thuyền, tổ chức, cá nhân phải tuân thủ những quy định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a) Có mục đích hòa bình;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Được thực hiện với phương thức và phương tiện thích hợp, phù hợp với quy định của pháp luật Việt Nam và pháp luật quốc tế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Không được gây cản trở đối với các hoạt động hợp pháp trên biển theo quy định của pháp luật Việt Nam và pháp luật quốc tế có liên quan;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Nhà nước Việt Nam có quyền tham gia hoạt động nghiên cứu khoa học của nước ngoài trong vùng biển Việt Nam và có quyền được chia sẻ các tài liệu, mẫu vật gốc, sử dụng và khai thác các kết quả khoa học thu được từ các hoạt động nghiên cứu, khảo sát đó.</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5" w:name="dieu_37"/>
      <w:r w:rsidRPr="00D42E40">
        <w:rPr>
          <w:rFonts w:ascii="Times New Roman" w:eastAsia="Times New Roman" w:hAnsi="Times New Roman" w:cs="Times New Roman"/>
          <w:b/>
          <w:bCs/>
          <w:color w:val="000000"/>
          <w:sz w:val="28"/>
          <w:szCs w:val="28"/>
        </w:rPr>
        <w:t>Điều 37. Quy định cấm trong vùng đặc quyền kinh tế và thềm lục địa Việt Nam</w:t>
      </w:r>
      <w:bookmarkEnd w:id="4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Khi thực hiện quyền tự do hàng hải, tự do hàng không trong vùng đặc quyền kinh tế và thềm lục địa Việt Nam, tổ chức, cá nhân không được tiến hành các hoạt động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Đe dọa chủ quyền, quốc phòng, an ninh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Khai thác trái phép tài nguyên sinh vật, đánh bắt hải sản trái phép;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Khai thác trái phép dòng chảy, năng lượng gió và tài nguyên phi sinh vật khác;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Xây dựng, lắp đặt, sử dụng trái phép các thiết bị, công trình nhân tạo;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Khoan, đào trái phép;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6. Tiến hành nghiên cứu khoa học trái phép;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7. Gây ô nhiễm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8. Cướp biển, cướp có vũ trang;</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9. Các hoạt động bất hợp pháp khác theo quy định của pháp luật Việt Nam và pháp luật quốc tế.</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6" w:name="dieu_38"/>
      <w:r w:rsidRPr="00D42E40">
        <w:rPr>
          <w:rFonts w:ascii="Times New Roman" w:eastAsia="Times New Roman" w:hAnsi="Times New Roman" w:cs="Times New Roman"/>
          <w:b/>
          <w:bCs/>
          <w:color w:val="000000"/>
          <w:sz w:val="28"/>
          <w:szCs w:val="28"/>
        </w:rPr>
        <w:t>Điều 38. Cấm tàng trữ, sử dụng, mua bán trái phép vũ khí, chất nổ, chất độc hại</w:t>
      </w:r>
      <w:bookmarkEnd w:id="4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Khi hoạt động trong vùng biển Việt Nam, tàu thuyền, tổ chức, cá nhân không được tàng trữ, sử dụng, mua bán trái phép vũ khí hoặc chất nổ, chất độc hại cũng như các loại phương tiện thiết bị khác có khả năng gây hại đối với người, tài nguyên và ô nhiễm môi trường biển.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7" w:name="dieu_39"/>
      <w:r w:rsidRPr="00D42E40">
        <w:rPr>
          <w:rFonts w:ascii="Times New Roman" w:eastAsia="Times New Roman" w:hAnsi="Times New Roman" w:cs="Times New Roman"/>
          <w:b/>
          <w:bCs/>
          <w:color w:val="000000"/>
          <w:sz w:val="28"/>
          <w:szCs w:val="28"/>
        </w:rPr>
        <w:t>Điều 39. Cấm mua bán người, mua bán, vận chuyển, tàng trữ trái phép chất ma túy</w:t>
      </w:r>
      <w:bookmarkEnd w:id="4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1. Khi hoạt động trong vùng biển Việt Nam, tàu thuyền, tổ chức, cá nhân không được mua bán người, vận chuyển, tàng trữ, mua bán trái phép các chất ma túy.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Khi có căn cứ về việc tàu thuyền, tổ chức, cá nhân đang mua bán người hoặc vận chuyển, tàng trữ, mua bán trái phép các chất ma túy thì lực lượng tuần tra, kiểm soát trên biển của Việt Nam có quyền tiến hành khám xét, kiểm tra, bắt giữ, dẫn giải về các cảng, bến hay nơi trú đậu của Việt Nam hoặc dẫn giải, chuyển giao đến các cảng, bến hay nơi trú đậu của nước ngoài theo quy định của pháp luật Việt Nam hoặc các điều ước quốc tế mà nước Cộng hòa xã hội chủ nghĩa Việt Nam là thành viên để xử lý.</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8" w:name="dieu_40"/>
      <w:r w:rsidRPr="00D42E40">
        <w:rPr>
          <w:rFonts w:ascii="Times New Roman" w:eastAsia="Times New Roman" w:hAnsi="Times New Roman" w:cs="Times New Roman"/>
          <w:b/>
          <w:bCs/>
          <w:color w:val="000000"/>
          <w:sz w:val="28"/>
          <w:szCs w:val="28"/>
        </w:rPr>
        <w:t>Điều 40. Cấm phát sóng trái phép</w:t>
      </w:r>
      <w:bookmarkEnd w:id="48"/>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Khi hoạt động trong vùng biển Việt Nam, tàu thuyền, tổ chức, cá nhân không được phát sóng trái phép hoặc tuyên truyền, gây phương hại cho quốc phòng, an ninh của Việt Nam.</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49" w:name="dieu_41"/>
      <w:r w:rsidRPr="00D42E40">
        <w:rPr>
          <w:rFonts w:ascii="Times New Roman" w:eastAsia="Times New Roman" w:hAnsi="Times New Roman" w:cs="Times New Roman"/>
          <w:b/>
          <w:bCs/>
          <w:color w:val="000000"/>
          <w:sz w:val="28"/>
          <w:szCs w:val="28"/>
        </w:rPr>
        <w:t>Điều 41. Quyền truy đuổi tàu thuyền nước ngoài</w:t>
      </w:r>
      <w:bookmarkEnd w:id="49"/>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Lực lượng tuần tra, kiểm soát trên biển có quyền truy đuổi tàu thuyền nước ngoài vi phạm các quy định của pháp luật Việt Nam nếu các tàu thuyền này đang ở trong nội thủy, lãnh hải và vùng tiếp giáp lãnh hải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Quyền truy đuổi được tiến hành sau khi lực lượng tuần tra, kiểm soát trên biển đã phát tín hiệu yêu cầu tàu thuyền vi phạm hay có dấu hiệu vi phạm pháp luật dừng lại để tiến hành kiểm tra nhưng tàu thuyền đó không chấp hành. Việc truy đuổi có thể được tiếp tục ở ngoài ranh giới của lãnh hải hay vùng tiếp giáp lãnh hải Viêt Nam nếu được tiến hành liên tục, không ngắt quãng.</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Quyền truy đuổi cũng được áp dụng đối với hành vi vi phạm quyền chủ quyền, quyền tài phán quốc gia của Việt Nam, vi phạm trong phạm vi vành đai an toàn và trên các đảo nhân tạo, thiết bị, công trình trên biển trong vùng đặc quyền kinh tế và thềm lục địa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Việc truy đuổi của các lực lượng tuần tra, kiểm soát Việt Nam chấm dứt khi tàu thuyền bị truy đuổi đi vào lãnh hải của quốc gia khác.</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0" w:name="chuong_4"/>
      <w:r w:rsidRPr="00D42E40">
        <w:rPr>
          <w:rFonts w:ascii="Times New Roman" w:eastAsia="Times New Roman" w:hAnsi="Times New Roman" w:cs="Times New Roman"/>
          <w:b/>
          <w:bCs/>
          <w:color w:val="000000"/>
          <w:sz w:val="28"/>
          <w:szCs w:val="28"/>
        </w:rPr>
        <w:t>Chương IV</w:t>
      </w:r>
      <w:bookmarkEnd w:id="50"/>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chuong_4_name"/>
      <w:r w:rsidRPr="00D42E40">
        <w:rPr>
          <w:rFonts w:ascii="Times New Roman" w:eastAsia="Times New Roman" w:hAnsi="Times New Roman" w:cs="Times New Roman"/>
          <w:b/>
          <w:bCs/>
          <w:color w:val="000000"/>
          <w:sz w:val="28"/>
          <w:szCs w:val="28"/>
        </w:rPr>
        <w:t>PHÁT TRIỂN KINH TẾ BIỂN</w:t>
      </w:r>
      <w:bookmarkEnd w:id="51"/>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2" w:name="dieu_42"/>
      <w:r w:rsidRPr="00D42E40">
        <w:rPr>
          <w:rFonts w:ascii="Times New Roman" w:eastAsia="Times New Roman" w:hAnsi="Times New Roman" w:cs="Times New Roman"/>
          <w:b/>
          <w:bCs/>
          <w:color w:val="000000"/>
          <w:sz w:val="28"/>
          <w:szCs w:val="28"/>
        </w:rPr>
        <w:t>Điều 42. Nguyên tắc phát triển kinh tế biển</w:t>
      </w:r>
      <w:bookmarkEnd w:id="5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Phát triển kinh tế biển bền vững, hiệu quả theo các nguyên tắc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Phục vụ xây dựng và phát triển kinh tế - xã hội của đất nước.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Gắn với sự nghiệp bảo vệ chủ quyền quốc gia, quốc phòng, an ninh và trật tự an toàn trên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3. Phù hợp với yêu cầu quản lý tài nguyên và bảo vệ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Gắn với phát triển kinh tế - xã hội của các địa phương ven biển và hải đảo.</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3" w:name="dieu_43"/>
      <w:r w:rsidRPr="00D42E40">
        <w:rPr>
          <w:rFonts w:ascii="Times New Roman" w:eastAsia="Times New Roman" w:hAnsi="Times New Roman" w:cs="Times New Roman"/>
          <w:b/>
          <w:bCs/>
          <w:color w:val="000000"/>
          <w:sz w:val="28"/>
          <w:szCs w:val="28"/>
        </w:rPr>
        <w:t>Điều 43. Phát triển các ngành kinh tế biển</w:t>
      </w:r>
      <w:bookmarkEnd w:id="53"/>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Nhà nước ưu tiên tập trung phát triển các ngành kinh tế biển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Tìm kiếm, thăm dò, khai thác, chế biến dầu, khí và các loại tài nguyên, khoáng sản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Vận tải biển, cảng biển, đóng mới và sửa chữa tàu thuyền, phương tiện đi biển và các dịch vụ hàng hải khác;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Du lịch biển và kinh tế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Khai thác, nuôi trồng, chế biến hải sản;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5. Phát triển, nghiên cứu, ứng dụng và chuyển giao khoa học - công nghệ về khai thác và phát triển kinh tế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6. Xây dựng và phát triển nguồn nhân lực biển.</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4" w:name="dieu_44"/>
      <w:r w:rsidRPr="00D42E40">
        <w:rPr>
          <w:rFonts w:ascii="Times New Roman" w:eastAsia="Times New Roman" w:hAnsi="Times New Roman" w:cs="Times New Roman"/>
          <w:b/>
          <w:bCs/>
          <w:color w:val="000000"/>
          <w:sz w:val="28"/>
          <w:szCs w:val="28"/>
        </w:rPr>
        <w:t>Điều 44. Quy hoạch phát triển kinh tế biển</w:t>
      </w:r>
      <w:bookmarkEnd w:id="54"/>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Căn cứ lập quy hoạch phát triển kinh tế biển bao gồm: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Chiến lược, quy hoạch tổng thể phát triển kinh tế - xã hội của cả nước; chiến lược bảo vệ môi trường quốc gia;</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Định hướng chiến lược phát triển bền vững và chiến lược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Đặc điểm, vị trí địa lý, quy luật tự nhiên của các vùng biển, vùng ven biển và hải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Kết quả điều tra cơ bản về tài nguyên và môi trường biển; thực trạng và dự báo nhu cầu khai thác, sử dụng tài nguyên và bảo vệ môi trường biển của cả nước, của vùng và của các tỉnh, thành phố ven biển trực thuộc trung ương;</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Giá trị tài nguyên và mức độ dễ bị tổn thương của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e) Nguồn lực để thực hiện quy hoạch.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Nội dung quy hoạch phát triển kinh tế biển bao gồm: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Phân tích, đánh giá điều kiện tự nhiên, kinh tế - xã hội và hiện trạng khai thác, sử dụng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Xác định phương hướng, mục tiêu và định hướng sử dụng hợp lý tài nguyên và bảo vệ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 xml:space="preserve">c) Phân vùng sử dụng biển cho các mục đích phát triển kinh tế - xã hội, quốc phòng, an ninh; xác định các vùng cấm khai thác, các vùng khai thác có điều kiện, </w:t>
      </w:r>
      <w:r w:rsidRPr="00D42E40">
        <w:rPr>
          <w:rFonts w:ascii="Times New Roman" w:eastAsia="Times New Roman" w:hAnsi="Times New Roman" w:cs="Times New Roman"/>
          <w:color w:val="000000"/>
          <w:sz w:val="28"/>
          <w:szCs w:val="28"/>
        </w:rPr>
        <w:lastRenderedPageBreak/>
        <w:t>khu vực cần bảo vệ đặc biệt cho mục đích quốc phòng, an ninh, bảo vệ môi trường và bảo tồn hệ sinh thái và đảo nhân tạo, các thiết bị, công trình trên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Xác định vị trí, diện tích và thể hiện trên bản đồ các vùng sử dụng mặt biển, đáy biển,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Xác định cụ thể các vùng bờ biển dễ bị tổn thương như bãi bồi, vùng bờ biển xói lở, rừng phòng hộ, đất ngập nước, cát ven biển, xác định vùng đệm và có các giải pháp quản lý, bảo vệ phù hợp;</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e) Giải pháp và tiến độ thực hiện quy hoạch.</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Chính phủ xây dựng phương án tổng thể phát triển các ngành kinh tế biển quy định tại Điều 43 của Luật này và tổ chức thực hiện việc lập quy hoạch, kế hoạch sử dụng biển của cả nước trình Quốc hội xem xét, quyết định.</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5" w:name="dieu_45"/>
      <w:r w:rsidRPr="00D42E40">
        <w:rPr>
          <w:rFonts w:ascii="Times New Roman" w:eastAsia="Times New Roman" w:hAnsi="Times New Roman" w:cs="Times New Roman"/>
          <w:b/>
          <w:bCs/>
          <w:color w:val="000000"/>
          <w:sz w:val="28"/>
          <w:szCs w:val="28"/>
        </w:rPr>
        <w:t>Điều 45. Xây dựng và phát triển kinh tế biển</w:t>
      </w:r>
      <w:bookmarkEnd w:id="5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có chính sách đầu tư xây dựng, phát triển các khu kinh tế, cụm công nghiệp ven biển, kinh tế các huyện đảo theo quy hoạch, bảo đảm hiệu quả, phát triển bền vững.</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6" w:name="khoan_1"/>
      <w:r w:rsidRPr="00D42E40">
        <w:rPr>
          <w:rFonts w:ascii="Times New Roman" w:eastAsia="Times New Roman" w:hAnsi="Times New Roman" w:cs="Times New Roman"/>
          <w:color w:val="000000"/>
          <w:sz w:val="28"/>
          <w:szCs w:val="28"/>
          <w:shd w:val="clear" w:color="auto" w:fill="FFFF96"/>
        </w:rPr>
        <w:t>2. Việc giao các khu vực biển nhất định cho tổ chức, cá nhân khai thác, sử dụng tài nguyên biển được thực hiện theo quy định của Chính phủ.</w:t>
      </w:r>
      <w:bookmarkEnd w:id="56"/>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7" w:name="dieu_46"/>
      <w:r w:rsidRPr="00D42E40">
        <w:rPr>
          <w:rFonts w:ascii="Times New Roman" w:eastAsia="Times New Roman" w:hAnsi="Times New Roman" w:cs="Times New Roman"/>
          <w:b/>
          <w:bCs/>
          <w:color w:val="000000"/>
          <w:sz w:val="28"/>
          <w:szCs w:val="28"/>
        </w:rPr>
        <w:t>Điều 46. Khuyến khích, ưu đãi đầu tư phát triển kinh tế trên các đảo và hoạt động trên biển</w:t>
      </w:r>
      <w:bookmarkEnd w:id="5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Nhà nước ưu tiên đầu tư xây dựng cơ sở hạ tầng, mạng lưới hậu cần biển, phát triển kinh tế các huyện đảo; có chính sách ưu đãi để nâng cao đời sống vật chất, tinh thần của dân cư sinh sống trên các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Nhà nước khuyến khích, ưu đãi về thuế, vốn, tạo điều kiện thuận lợi cho tổ chức, cá nhân đầu tư khai thác tiềm năng và thế mạnh phát triển trên các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Nhà nước khuyến khích, ưu đãi về thuế, vốn, tạo điều kiện thuận lợi cho tổ chức, cá nhân tăng cường hoạt động ngư nghiệp và các hoạt động khác trên biển, đảo; bảo vệ hoạt động của nhân dân trên biển, đảo.</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4. Chính phủ quy định chi tiết Điều này.</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58" w:name="chuong_5"/>
      <w:r w:rsidRPr="00D42E40">
        <w:rPr>
          <w:rFonts w:ascii="Times New Roman" w:eastAsia="Times New Roman" w:hAnsi="Times New Roman" w:cs="Times New Roman"/>
          <w:b/>
          <w:bCs/>
          <w:color w:val="000000"/>
          <w:sz w:val="28"/>
          <w:szCs w:val="28"/>
        </w:rPr>
        <w:t>Chương V</w:t>
      </w:r>
      <w:bookmarkEnd w:id="58"/>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chuong_5_name"/>
      <w:r w:rsidRPr="00D42E40">
        <w:rPr>
          <w:rFonts w:ascii="Times New Roman" w:eastAsia="Times New Roman" w:hAnsi="Times New Roman" w:cs="Times New Roman"/>
          <w:b/>
          <w:bCs/>
          <w:color w:val="000000"/>
          <w:sz w:val="28"/>
          <w:szCs w:val="28"/>
        </w:rPr>
        <w:t>TUẦN TRA, KIỂM SOÁT TRÊN BIỂN</w:t>
      </w:r>
      <w:bookmarkEnd w:id="59"/>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0" w:name="dieu_47"/>
      <w:r w:rsidRPr="00D42E40">
        <w:rPr>
          <w:rFonts w:ascii="Times New Roman" w:eastAsia="Times New Roman" w:hAnsi="Times New Roman" w:cs="Times New Roman"/>
          <w:b/>
          <w:bCs/>
          <w:color w:val="000000"/>
          <w:sz w:val="28"/>
          <w:szCs w:val="28"/>
        </w:rPr>
        <w:t>Điều 47. Lực lượng tuần tra, kiểm soát trên biển</w:t>
      </w:r>
      <w:bookmarkEnd w:id="60"/>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Lực lượng tuần tra, kiểm soát trên biển bao gồm:các lực lượng có thẩm quyền thuộc Quân đội nhân dân, Công an nhân dân, các lực lượng tuần tra, kiểm soát chuyên ngành khác.</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2. Lực lượng dân quân tự vệ của các tỉnh, thành phố ven biển trực thuộc trung ương, lực lượng bảo vệ của tổ chức, cơ quan đóng ven biển và các lực lượng khác có trách nhiệm tham gia tuần tra, kiểm soát trên biển khi được cơ quan có thẩm quyền huy động.</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1" w:name="dieu_48"/>
      <w:r w:rsidRPr="00D42E40">
        <w:rPr>
          <w:rFonts w:ascii="Times New Roman" w:eastAsia="Times New Roman" w:hAnsi="Times New Roman" w:cs="Times New Roman"/>
          <w:b/>
          <w:bCs/>
          <w:color w:val="000000"/>
          <w:sz w:val="28"/>
          <w:szCs w:val="28"/>
        </w:rPr>
        <w:t>Điều 48. Nhiệm vụ và phạm vi trách nhiệm tuần tra, kiểm soát trên biển</w:t>
      </w:r>
      <w:bookmarkEnd w:id="6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Lực lượng tuần tra, kiểm soát trên biển có nhiệm vụ sau đây:</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a) Bảo vệ chủ quyền, quyền chủ quyền, quyền tài phán và lợi ích quốc gia trên các vùng biển, đảo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b) Bảo đảm việc tuân thủ pháp luật Việt Nam và các điều ước quốc tế mà nước Cộng hòa xã hội chủ nghĩa Việt Nam là thành viên;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 Bảo vệ tài sản nhà nước, tài nguyên và môi trường biển;</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d) Bảo vệ, giúp đỡ, tìm kiếm cứu nạn, cứu hộ đối với người, tàu thuyền hoạt động trên các vùng biển, đảo của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đ) Xử lý hành vi vi phạm pháp luật trên các vùng biển, đảo của Việt Nam theo quy định của pháp luật Việt Nam.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Phạm vi trách nhiệm cụ thể của các lực lượng tuần tra, kiểm soát trên biển thực hiện theo các quy định pháp luật.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3. Nhà nước bảo đảm những điều kiện cần thiết để các lực lượng tuần tra, kiểm soát trên biển hoàn thành nhiệm vụ được giao.</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2" w:name="dieu_49"/>
      <w:r w:rsidRPr="00D42E40">
        <w:rPr>
          <w:rFonts w:ascii="Times New Roman" w:eastAsia="Times New Roman" w:hAnsi="Times New Roman" w:cs="Times New Roman"/>
          <w:b/>
          <w:bCs/>
          <w:color w:val="000000"/>
          <w:sz w:val="28"/>
          <w:szCs w:val="28"/>
        </w:rPr>
        <w:t>Điều 49. Cờ, sắc phục và phù hiệu</w:t>
      </w:r>
      <w:bookmarkEnd w:id="6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Khi thi hành nhiệm vụ, tàu thuyền 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3" w:name="chuong_6"/>
      <w:r w:rsidRPr="00D42E40">
        <w:rPr>
          <w:rFonts w:ascii="Times New Roman" w:eastAsia="Times New Roman" w:hAnsi="Times New Roman" w:cs="Times New Roman"/>
          <w:b/>
          <w:bCs/>
          <w:color w:val="000000"/>
          <w:sz w:val="28"/>
          <w:szCs w:val="28"/>
        </w:rPr>
        <w:t>Chương VI</w:t>
      </w:r>
      <w:bookmarkEnd w:id="63"/>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64" w:name="chuong_6_name"/>
      <w:r w:rsidRPr="00D42E40">
        <w:rPr>
          <w:rFonts w:ascii="Times New Roman" w:eastAsia="Times New Roman" w:hAnsi="Times New Roman" w:cs="Times New Roman"/>
          <w:b/>
          <w:bCs/>
          <w:color w:val="000000"/>
          <w:sz w:val="28"/>
          <w:szCs w:val="28"/>
        </w:rPr>
        <w:t>XỬ LÝ VI PHẠM</w:t>
      </w:r>
      <w:bookmarkEnd w:id="64"/>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5" w:name="dieu_50"/>
      <w:r w:rsidRPr="00D42E40">
        <w:rPr>
          <w:rFonts w:ascii="Times New Roman" w:eastAsia="Times New Roman" w:hAnsi="Times New Roman" w:cs="Times New Roman"/>
          <w:b/>
          <w:bCs/>
          <w:color w:val="000000"/>
          <w:sz w:val="28"/>
          <w:szCs w:val="28"/>
        </w:rPr>
        <w:t>Điều 50. Dẫn giải và địa điểm xử lý vi phạm</w:t>
      </w:r>
      <w:bookmarkEnd w:id="65"/>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Căn cứ vào quy định của pháp luật, tùy theo tính chất, mức độ vi phạm, lực lượng tuần tra, kiểm soát trên biển ra quyết định xử lý vi phạm tại chỗ hoặc dẫn giải người, tàu thuyền vi phạm vào bờ hoặc yêu cầu cơ quan hữu quan của quốc gia mà tàu mang cờ, quốc gia nơi tàu đó đến để xử lý vi phạm.</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Khi dẫn giải vào bờ để xử lý, người và tàu thuyền vi phạm phải được áp giải về cảng, bến hay nơi trú đậu gần nhất được liệt kê trong danh mục cảng, bến hay nơi trú đậu đã được cơ quan có thẩm quyền của Việt Nam công bố theo quy định của pháp luật.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Trường hợp vì yêu cầu bảo đảm an toàn tính mạng, tài sản của người trên tàu thuyền, lực lượng tuần tra, kiểm soát trên biển có thể quyết định dẫn giải người và tàu thuyền vi phạm đó đến cảng, bến hay nơi trú đậu gần nhất của Việt Nam hoặc của nước ngoài theo quy định của pháp luật.</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6" w:name="dieu_51"/>
      <w:r w:rsidRPr="00D42E40">
        <w:rPr>
          <w:rFonts w:ascii="Times New Roman" w:eastAsia="Times New Roman" w:hAnsi="Times New Roman" w:cs="Times New Roman"/>
          <w:b/>
          <w:bCs/>
          <w:color w:val="000000"/>
          <w:sz w:val="28"/>
          <w:szCs w:val="28"/>
        </w:rPr>
        <w:t>Điều 51. Biện pháp ngăn chặn</w:t>
      </w:r>
      <w:bookmarkEnd w:id="66"/>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1. Cá nhân có hành vi vi phạm pháp luật có thể bị bắt, tạm giữ, tạm giam; tàu thuyền được sử dụng để thực hiện hành vi vi phạm có thể bị tạm giữ nhằm ngăn chặn việc vi phạm pháp luật hoặc để bảo đảm việc xử lý theo pháp luật.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2. Việc bắt, tạm giữ, tạm giam người có hành vi vi phạm pháp luật; việc tạm giữ tàu thuyền được thực hiện theo quy định của pháp luật.</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7" w:name="dieu_52"/>
      <w:r w:rsidRPr="00D42E40">
        <w:rPr>
          <w:rFonts w:ascii="Times New Roman" w:eastAsia="Times New Roman" w:hAnsi="Times New Roman" w:cs="Times New Roman"/>
          <w:b/>
          <w:bCs/>
          <w:color w:val="000000"/>
          <w:sz w:val="28"/>
          <w:szCs w:val="28"/>
        </w:rPr>
        <w:t>Điều 52. Thông báo cho Bộ Ngoại giao</w:t>
      </w:r>
      <w:bookmarkEnd w:id="67"/>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Ngoại giao để phối hợp xử lý.</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8" w:name="dieu_53"/>
      <w:r w:rsidRPr="00D42E40">
        <w:rPr>
          <w:rFonts w:ascii="Times New Roman" w:eastAsia="Times New Roman" w:hAnsi="Times New Roman" w:cs="Times New Roman"/>
          <w:b/>
          <w:bCs/>
          <w:color w:val="000000"/>
          <w:sz w:val="28"/>
          <w:szCs w:val="28"/>
          <w:shd w:val="clear" w:color="auto" w:fill="FFFF96"/>
        </w:rPr>
        <w:t>Điều 53. Xử lý vi phạm</w:t>
      </w:r>
      <w:bookmarkEnd w:id="68"/>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Cơ quan, tổ chức, cá nhân có hành vi vi phạm các quy định của Luật này thì tuỳ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69" w:name="chuong_7"/>
      <w:r w:rsidRPr="00D42E40">
        <w:rPr>
          <w:rFonts w:ascii="Times New Roman" w:eastAsia="Times New Roman" w:hAnsi="Times New Roman" w:cs="Times New Roman"/>
          <w:b/>
          <w:bCs/>
          <w:color w:val="000000"/>
          <w:sz w:val="28"/>
          <w:szCs w:val="28"/>
        </w:rPr>
        <w:t>Chương VII</w:t>
      </w:r>
      <w:bookmarkEnd w:id="69"/>
    </w:p>
    <w:p w:rsidR="00D42E40" w:rsidRPr="00D42E40" w:rsidRDefault="00D42E40" w:rsidP="00D42E40">
      <w:pPr>
        <w:shd w:val="clear" w:color="auto" w:fill="FFFFFF"/>
        <w:spacing w:after="0" w:line="234" w:lineRule="atLeast"/>
        <w:jc w:val="center"/>
        <w:rPr>
          <w:rFonts w:ascii="Times New Roman" w:eastAsia="Times New Roman" w:hAnsi="Times New Roman" w:cs="Times New Roman"/>
          <w:color w:val="000000"/>
          <w:sz w:val="28"/>
          <w:szCs w:val="28"/>
        </w:rPr>
      </w:pPr>
      <w:bookmarkStart w:id="70" w:name="chuong_7_name"/>
      <w:r w:rsidRPr="00D42E40">
        <w:rPr>
          <w:rFonts w:ascii="Times New Roman" w:eastAsia="Times New Roman" w:hAnsi="Times New Roman" w:cs="Times New Roman"/>
          <w:b/>
          <w:bCs/>
          <w:color w:val="000000"/>
          <w:sz w:val="28"/>
          <w:szCs w:val="28"/>
        </w:rPr>
        <w:t>ĐIỀU KHOẢN THI HÀNH</w:t>
      </w:r>
      <w:bookmarkEnd w:id="70"/>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71" w:name="dieu_54"/>
      <w:r w:rsidRPr="00D42E40">
        <w:rPr>
          <w:rFonts w:ascii="Times New Roman" w:eastAsia="Times New Roman" w:hAnsi="Times New Roman" w:cs="Times New Roman"/>
          <w:b/>
          <w:bCs/>
          <w:color w:val="000000"/>
          <w:sz w:val="28"/>
          <w:szCs w:val="28"/>
        </w:rPr>
        <w:t>Điều 54. Hiệu lực thi hành</w:t>
      </w:r>
      <w:bookmarkEnd w:id="71"/>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Luật này có hiệu lực thi hành từ ngày 01 tháng 01 năm 2013.</w:t>
      </w:r>
    </w:p>
    <w:p w:rsidR="00D42E40" w:rsidRPr="00D42E40" w:rsidRDefault="00D42E40" w:rsidP="00D42E40">
      <w:pPr>
        <w:shd w:val="clear" w:color="auto" w:fill="FFFFFF"/>
        <w:spacing w:after="0" w:line="234" w:lineRule="atLeast"/>
        <w:rPr>
          <w:rFonts w:ascii="Times New Roman" w:eastAsia="Times New Roman" w:hAnsi="Times New Roman" w:cs="Times New Roman"/>
          <w:color w:val="000000"/>
          <w:sz w:val="28"/>
          <w:szCs w:val="28"/>
        </w:rPr>
      </w:pPr>
      <w:bookmarkStart w:id="72" w:name="dieu_55"/>
      <w:r w:rsidRPr="00D42E40">
        <w:rPr>
          <w:rFonts w:ascii="Times New Roman" w:eastAsia="Times New Roman" w:hAnsi="Times New Roman" w:cs="Times New Roman"/>
          <w:b/>
          <w:bCs/>
          <w:color w:val="000000"/>
          <w:sz w:val="28"/>
          <w:szCs w:val="28"/>
        </w:rPr>
        <w:t>Điều 55. Hướng dẫn thi hành</w:t>
      </w:r>
      <w:bookmarkEnd w:id="72"/>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Chính phủ quy định chi tiết và hướng dẫn thi hành các điều, khoản được giao trong Luật.</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3 thông qua ngày 21 tháng 6 năm 2012.</w:t>
      </w:r>
    </w:p>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42E40" w:rsidRPr="00D42E40" w:rsidTr="00D42E40">
        <w:trPr>
          <w:tblCellSpacing w:w="0" w:type="dxa"/>
        </w:trPr>
        <w:tc>
          <w:tcPr>
            <w:tcW w:w="334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b/>
                <w:bCs/>
                <w:color w:val="000000"/>
                <w:sz w:val="28"/>
                <w:szCs w:val="28"/>
              </w:rPr>
              <w:t> </w:t>
            </w:r>
          </w:p>
        </w:tc>
        <w:tc>
          <w:tcPr>
            <w:tcW w:w="5508" w:type="dxa"/>
            <w:shd w:val="clear" w:color="auto" w:fill="FFFFFF"/>
            <w:tcMar>
              <w:top w:w="0" w:type="dxa"/>
              <w:left w:w="108" w:type="dxa"/>
              <w:bottom w:w="0" w:type="dxa"/>
              <w:right w:w="108" w:type="dxa"/>
            </w:tcMar>
            <w:hideMark/>
          </w:tcPr>
          <w:p w:rsidR="00D42E40" w:rsidRPr="00D42E40" w:rsidRDefault="00D42E40" w:rsidP="00D42E40">
            <w:pPr>
              <w:spacing w:before="120" w:after="120" w:line="234" w:lineRule="atLeast"/>
              <w:jc w:val="center"/>
              <w:rPr>
                <w:rFonts w:ascii="Times New Roman" w:eastAsia="Times New Roman" w:hAnsi="Times New Roman" w:cs="Times New Roman"/>
                <w:color w:val="000000"/>
                <w:sz w:val="28"/>
                <w:szCs w:val="28"/>
              </w:rPr>
            </w:pPr>
            <w:r w:rsidRPr="00D42E40">
              <w:rPr>
                <w:rFonts w:ascii="Times New Roman" w:eastAsia="Times New Roman" w:hAnsi="Times New Roman" w:cs="Times New Roman"/>
                <w:b/>
                <w:bCs/>
                <w:color w:val="000000"/>
                <w:sz w:val="28"/>
                <w:szCs w:val="28"/>
              </w:rPr>
              <w:t>CHỦ TỊCH QUỐC HỘI</w:t>
            </w:r>
            <w:r w:rsidRPr="00D42E40">
              <w:rPr>
                <w:rFonts w:ascii="Times New Roman" w:eastAsia="Times New Roman" w:hAnsi="Times New Roman" w:cs="Times New Roman"/>
                <w:b/>
                <w:bCs/>
                <w:color w:val="000000"/>
                <w:sz w:val="28"/>
                <w:szCs w:val="28"/>
              </w:rPr>
              <w:br/>
            </w:r>
            <w:r w:rsidRPr="00D42E40">
              <w:rPr>
                <w:rFonts w:ascii="Times New Roman" w:eastAsia="Times New Roman" w:hAnsi="Times New Roman" w:cs="Times New Roman"/>
                <w:b/>
                <w:bCs/>
                <w:color w:val="000000"/>
                <w:sz w:val="28"/>
                <w:szCs w:val="28"/>
              </w:rPr>
              <w:br/>
            </w:r>
            <w:r w:rsidRPr="00D42E40">
              <w:rPr>
                <w:rFonts w:ascii="Times New Roman" w:eastAsia="Times New Roman" w:hAnsi="Times New Roman" w:cs="Times New Roman"/>
                <w:b/>
                <w:bCs/>
                <w:color w:val="000000"/>
                <w:sz w:val="28"/>
                <w:szCs w:val="28"/>
              </w:rPr>
              <w:br/>
            </w:r>
            <w:r w:rsidRPr="00D42E40">
              <w:rPr>
                <w:rFonts w:ascii="Times New Roman" w:eastAsia="Times New Roman" w:hAnsi="Times New Roman" w:cs="Times New Roman"/>
                <w:b/>
                <w:bCs/>
                <w:color w:val="000000"/>
                <w:sz w:val="28"/>
                <w:szCs w:val="28"/>
              </w:rPr>
              <w:br/>
            </w:r>
            <w:r w:rsidRPr="00D42E40">
              <w:rPr>
                <w:rFonts w:ascii="Times New Roman" w:eastAsia="Times New Roman" w:hAnsi="Times New Roman" w:cs="Times New Roman"/>
                <w:b/>
                <w:bCs/>
                <w:color w:val="000000"/>
                <w:sz w:val="28"/>
                <w:szCs w:val="28"/>
              </w:rPr>
              <w:lastRenderedPageBreak/>
              <w:br/>
              <w:t>Nguyễn Sinh Hùng</w:t>
            </w:r>
          </w:p>
        </w:tc>
      </w:tr>
    </w:tbl>
    <w:p w:rsidR="00D42E40" w:rsidRPr="00D42E40" w:rsidRDefault="00D42E40" w:rsidP="00D42E40">
      <w:pPr>
        <w:shd w:val="clear" w:color="auto" w:fill="FFFFFF"/>
        <w:spacing w:before="120" w:after="120" w:line="234" w:lineRule="atLeast"/>
        <w:rPr>
          <w:rFonts w:ascii="Times New Roman" w:eastAsia="Times New Roman" w:hAnsi="Times New Roman" w:cs="Times New Roman"/>
          <w:color w:val="000000"/>
          <w:sz w:val="28"/>
          <w:szCs w:val="28"/>
        </w:rPr>
      </w:pPr>
      <w:r w:rsidRPr="00D42E40">
        <w:rPr>
          <w:rFonts w:ascii="Times New Roman" w:eastAsia="Times New Roman" w:hAnsi="Times New Roman" w:cs="Times New Roman"/>
          <w:color w:val="000000"/>
          <w:sz w:val="28"/>
          <w:szCs w:val="28"/>
        </w:rPr>
        <w:lastRenderedPageBreak/>
        <w:t> </w:t>
      </w:r>
    </w:p>
    <w:bookmarkEnd w:id="0"/>
    <w:p w:rsidR="00BB5791" w:rsidRPr="00D42E40" w:rsidRDefault="00D42E40">
      <w:pPr>
        <w:rPr>
          <w:rFonts w:ascii="Times New Roman" w:hAnsi="Times New Roman" w:cs="Times New Roman"/>
          <w:sz w:val="28"/>
          <w:szCs w:val="28"/>
        </w:rPr>
      </w:pPr>
    </w:p>
    <w:sectPr w:rsidR="00BB5791" w:rsidRPr="00D4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40"/>
    <w:rsid w:val="001565EB"/>
    <w:rsid w:val="00B35877"/>
    <w:rsid w:val="00D4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E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E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6266</Words>
  <Characters>35720</Characters>
  <Application>Microsoft Office Word</Application>
  <DocSecurity>0</DocSecurity>
  <Lines>297</Lines>
  <Paragraphs>83</Paragraphs>
  <ScaleCrop>false</ScaleCrop>
  <Company/>
  <LinksUpToDate>false</LinksUpToDate>
  <CharactersWithSpaces>41903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2020-12-02T09:19:00Z</dcterms:created>
  <dcterms:modified xsi:type="dcterms:W3CDTF">2020-12-02T09:20:00Z</dcterms:modified>
</cp:coreProperties>
</file>